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B7F89" w14:textId="4C38C3BC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t>3GPP TSG-RAN WG2 #10</w:t>
      </w:r>
      <w:r w:rsidR="00F12B1D">
        <w:t>4</w:t>
      </w:r>
      <w:r w:rsidRPr="00DE3FC8">
        <w:tab/>
      </w:r>
      <w:r>
        <w:rPr>
          <w:sz w:val="32"/>
          <w:szCs w:val="32"/>
        </w:rPr>
        <w:t>R2-18</w:t>
      </w:r>
      <w:r w:rsidR="003D5865">
        <w:rPr>
          <w:sz w:val="32"/>
          <w:szCs w:val="32"/>
        </w:rPr>
        <w:t>17559</w:t>
      </w:r>
    </w:p>
    <w:p w14:paraId="35F87CF8" w14:textId="77777777" w:rsidR="006255E7" w:rsidRDefault="00F12B1D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F12B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 w:rsidRPr="00F12B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2018</w:t>
      </w:r>
    </w:p>
    <w:p w14:paraId="18DEF38A" w14:textId="77777777" w:rsidR="00E90E49" w:rsidRPr="00980874" w:rsidRDefault="00E90E49" w:rsidP="00357380">
      <w:pPr>
        <w:pStyle w:val="3GPPHeader"/>
      </w:pPr>
    </w:p>
    <w:p w14:paraId="3C31A683" w14:textId="589C09D3" w:rsidR="00E90E49" w:rsidRPr="00A8507D" w:rsidRDefault="00E90E49" w:rsidP="00311702">
      <w:pPr>
        <w:pStyle w:val="3GPPHeader"/>
        <w:rPr>
          <w:sz w:val="22"/>
        </w:rPr>
      </w:pPr>
      <w:r w:rsidRPr="00A8507D">
        <w:rPr>
          <w:sz w:val="22"/>
        </w:rPr>
        <w:t>Agenda Item:</w:t>
      </w:r>
      <w:r w:rsidRPr="00A8507D">
        <w:rPr>
          <w:sz w:val="22"/>
        </w:rPr>
        <w:tab/>
      </w:r>
      <w:r w:rsidR="0072499C" w:rsidRPr="00A8507D">
        <w:rPr>
          <w:sz w:val="22"/>
        </w:rPr>
        <w:t>9.13.8</w:t>
      </w:r>
    </w:p>
    <w:p w14:paraId="57CDBDF7" w14:textId="77777777" w:rsidR="00E90E49" w:rsidRPr="00980874" w:rsidRDefault="003D3C45" w:rsidP="00F64C2B">
      <w:pPr>
        <w:pStyle w:val="3GPPHeader"/>
        <w:rPr>
          <w:sz w:val="22"/>
        </w:rPr>
      </w:pPr>
      <w:r w:rsidRPr="00980874">
        <w:rPr>
          <w:sz w:val="22"/>
        </w:rPr>
        <w:t>Source:</w:t>
      </w:r>
      <w:r w:rsidR="00E90E49" w:rsidRPr="00980874">
        <w:rPr>
          <w:sz w:val="22"/>
        </w:rPr>
        <w:tab/>
      </w:r>
      <w:r w:rsidR="00F64C2B" w:rsidRPr="00980874">
        <w:rPr>
          <w:sz w:val="22"/>
        </w:rPr>
        <w:t>Ericsson</w:t>
      </w:r>
    </w:p>
    <w:p w14:paraId="0AFD866C" w14:textId="11BB40FB" w:rsidR="00E90E49" w:rsidRPr="00980874" w:rsidRDefault="003D3C45" w:rsidP="00311702">
      <w:pPr>
        <w:pStyle w:val="3GPPHeader"/>
        <w:rPr>
          <w:sz w:val="22"/>
        </w:rPr>
      </w:pPr>
      <w:r w:rsidRPr="00980874">
        <w:rPr>
          <w:sz w:val="22"/>
        </w:rPr>
        <w:t>Title:</w:t>
      </w:r>
      <w:r w:rsidR="00E90E49" w:rsidRPr="00980874">
        <w:rPr>
          <w:sz w:val="22"/>
        </w:rPr>
        <w:tab/>
      </w:r>
      <w:r w:rsidR="005946EF" w:rsidRPr="00980874">
        <w:rPr>
          <w:sz w:val="22"/>
        </w:rPr>
        <w:t xml:space="preserve">Clarification on </w:t>
      </w:r>
      <w:r w:rsidR="00474481" w:rsidRPr="00980874">
        <w:rPr>
          <w:sz w:val="22"/>
        </w:rPr>
        <w:t>no</w:t>
      </w:r>
      <w:bookmarkStart w:id="0" w:name="_GoBack"/>
      <w:bookmarkEnd w:id="0"/>
      <w:r w:rsidR="00474481" w:rsidRPr="00980874">
        <w:rPr>
          <w:sz w:val="22"/>
        </w:rPr>
        <w:t xml:space="preserve">n-anchor </w:t>
      </w:r>
      <w:r w:rsidR="005946EF" w:rsidRPr="00980874">
        <w:rPr>
          <w:sz w:val="22"/>
        </w:rPr>
        <w:t>carrier offset for TDD NB-IoT standalone mode</w:t>
      </w:r>
    </w:p>
    <w:p w14:paraId="3B1AA0F8" w14:textId="77777777" w:rsidR="00E90E49" w:rsidRPr="00980874" w:rsidRDefault="00E90E49" w:rsidP="00D546FF">
      <w:pPr>
        <w:pStyle w:val="3GPPHeader"/>
        <w:rPr>
          <w:sz w:val="22"/>
        </w:rPr>
      </w:pPr>
      <w:r w:rsidRPr="00980874">
        <w:rPr>
          <w:sz w:val="22"/>
        </w:rPr>
        <w:t>Document for:</w:t>
      </w:r>
      <w:r w:rsidRPr="00980874">
        <w:rPr>
          <w:sz w:val="22"/>
        </w:rPr>
        <w:tab/>
      </w:r>
      <w:r w:rsidRPr="00FC728B">
        <w:rPr>
          <w:sz w:val="22"/>
        </w:rPr>
        <w:t>Discussion, Decision</w:t>
      </w:r>
    </w:p>
    <w:p w14:paraId="079E2BBB" w14:textId="77777777" w:rsidR="00E90E49" w:rsidRPr="00980874" w:rsidRDefault="00E90E49" w:rsidP="00E90E49"/>
    <w:p w14:paraId="5A004C0B" w14:textId="14E17688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D8C1294" w14:textId="7948E60C" w:rsidR="00487456" w:rsidRPr="00980874" w:rsidRDefault="009A7162" w:rsidP="00734BA8">
      <w:pPr>
        <w:jc w:val="both"/>
      </w:pPr>
      <w:r w:rsidRPr="00980874">
        <w:t>NB-IoT support for TDD mode has been introduced in Release 15. Compared to FDD NB-IoT, TDD relies much more on</w:t>
      </w:r>
      <w:r w:rsidR="00E31464" w:rsidRPr="00980874">
        <w:t xml:space="preserve"> multiple carrier operation</w:t>
      </w:r>
      <w:r w:rsidR="00A26CEF" w:rsidRPr="00980874">
        <w:t>,</w:t>
      </w:r>
      <w:r w:rsidR="00E31464" w:rsidRPr="00980874">
        <w:t xml:space="preserve"> due to limited downlink and uplink resource on anchor carriers. In TDD, SIB1-NB and/or SI messages, which are</w:t>
      </w:r>
      <w:r w:rsidR="00590A21" w:rsidRPr="00980874">
        <w:t xml:space="preserve"> always transmitted o</w:t>
      </w:r>
      <w:r w:rsidR="00E31464" w:rsidRPr="00980874">
        <w:t>n anchor carriers in FDD, can be transmitted on either anchor or non-anchor carrier.</w:t>
      </w:r>
      <w:r w:rsidR="0019316E" w:rsidRPr="00980874">
        <w:t xml:space="preserve"> </w:t>
      </w:r>
      <w:r w:rsidR="00111213" w:rsidRPr="00980874">
        <w:t>In case SIB1-NB and/or SI messages are transmitted on a non-anchor carrier, f</w:t>
      </w:r>
      <w:r w:rsidR="0019316E" w:rsidRPr="00980874">
        <w:t>or UE</w:t>
      </w:r>
      <w:r w:rsidR="00111213" w:rsidRPr="00980874">
        <w:t>s</w:t>
      </w:r>
      <w:r w:rsidR="0019316E" w:rsidRPr="00980874">
        <w:t xml:space="preserve"> t</w:t>
      </w:r>
      <w:r w:rsidR="00111213" w:rsidRPr="00980874">
        <w:t xml:space="preserve">o be able to decode SIB1-NB and SI message in initial cell access, the frequency </w:t>
      </w:r>
      <w:r w:rsidR="00176F86" w:rsidRPr="00980874">
        <w:t xml:space="preserve">and the scheduling </w:t>
      </w:r>
      <w:r w:rsidR="00111213" w:rsidRPr="00980874">
        <w:t>of the SIB1-NB/SI non-anchor carrier needs to be indicated in MIB-TDD-NB.</w:t>
      </w:r>
    </w:p>
    <w:p w14:paraId="4AC1603A" w14:textId="34320F6C" w:rsidR="00487456" w:rsidRPr="00980874" w:rsidRDefault="00487456" w:rsidP="009477EC">
      <w:r w:rsidRPr="00980874">
        <w:t>The ASN.1 below is the MIB-TDD-NB defined in Rel-15.</w:t>
      </w:r>
    </w:p>
    <w:p w14:paraId="783DC4FE" w14:textId="77777777" w:rsidR="005B4273" w:rsidRDefault="005B4273" w:rsidP="005B4273">
      <w:pPr>
        <w:pStyle w:val="PL"/>
        <w:rPr>
          <w:lang w:val="en-US"/>
        </w:rPr>
      </w:pPr>
      <w:r>
        <w:t>-- ASN1START</w:t>
      </w:r>
    </w:p>
    <w:p w14:paraId="74BB479F" w14:textId="77777777" w:rsidR="005B4273" w:rsidRDefault="005B4273" w:rsidP="005B4273">
      <w:pPr>
        <w:pStyle w:val="PL"/>
      </w:pPr>
    </w:p>
    <w:p w14:paraId="4FB788A3" w14:textId="77777777" w:rsidR="005B4273" w:rsidRDefault="005B4273" w:rsidP="005B4273">
      <w:pPr>
        <w:pStyle w:val="PL"/>
      </w:pPr>
      <w:r>
        <w:t>MasterInformationBlock-TDD-NB-r15 ::=</w:t>
      </w:r>
      <w:r>
        <w:tab/>
        <w:t>SEQUENCE {</w:t>
      </w:r>
    </w:p>
    <w:p w14:paraId="4F01A204" w14:textId="77777777" w:rsidR="005B4273" w:rsidRDefault="005B4273" w:rsidP="005B4273">
      <w:pPr>
        <w:pStyle w:val="PL"/>
      </w:pPr>
      <w:r>
        <w:tab/>
        <w:t>systemFrameNumber-MSB-r15</w:t>
      </w:r>
      <w:r>
        <w:tab/>
      </w:r>
      <w:r>
        <w:tab/>
      </w:r>
      <w:r>
        <w:tab/>
      </w:r>
      <w:r>
        <w:tab/>
        <w:t>BIT STRING (SIZE (4)),</w:t>
      </w:r>
    </w:p>
    <w:p w14:paraId="0CB15444" w14:textId="77777777" w:rsidR="005B4273" w:rsidRDefault="005B4273" w:rsidP="005B4273">
      <w:pPr>
        <w:pStyle w:val="PL"/>
      </w:pPr>
      <w:r>
        <w:tab/>
        <w:t>hyperSFN-LSB-r15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(2)),</w:t>
      </w:r>
    </w:p>
    <w:p w14:paraId="09FA5BE5" w14:textId="77777777" w:rsidR="005B4273" w:rsidRPr="00980874" w:rsidRDefault="005B4273" w:rsidP="005B4273">
      <w:pPr>
        <w:pStyle w:val="PL"/>
      </w:pPr>
      <w:r>
        <w:tab/>
      </w:r>
      <w:r w:rsidRPr="00980874">
        <w:t>schedulingInfoSIB1-r15</w:t>
      </w:r>
      <w:r w:rsidRPr="00980874">
        <w:tab/>
      </w:r>
      <w:r w:rsidRPr="00980874">
        <w:tab/>
      </w:r>
      <w:r w:rsidRPr="00980874">
        <w:tab/>
      </w:r>
      <w:r w:rsidRPr="00980874">
        <w:tab/>
      </w:r>
      <w:r w:rsidRPr="00980874">
        <w:tab/>
        <w:t>INTEGER (0..15),</w:t>
      </w:r>
    </w:p>
    <w:p w14:paraId="64A41397" w14:textId="77777777" w:rsidR="005B4273" w:rsidRPr="00980874" w:rsidRDefault="005B4273" w:rsidP="005B4273">
      <w:pPr>
        <w:pStyle w:val="PL"/>
      </w:pPr>
      <w:r w:rsidRPr="00980874">
        <w:tab/>
        <w:t>systemInfoValueTag-r15</w:t>
      </w:r>
      <w:r w:rsidRPr="00980874">
        <w:tab/>
      </w:r>
      <w:r w:rsidRPr="00980874">
        <w:tab/>
      </w:r>
      <w:r w:rsidRPr="00980874">
        <w:tab/>
      </w:r>
      <w:r w:rsidRPr="00980874">
        <w:tab/>
      </w:r>
      <w:r w:rsidRPr="00980874">
        <w:tab/>
        <w:t>INTEGER (0..31),</w:t>
      </w:r>
    </w:p>
    <w:p w14:paraId="059078ED" w14:textId="77777777" w:rsidR="005B4273" w:rsidRDefault="005B4273" w:rsidP="005B4273">
      <w:pPr>
        <w:pStyle w:val="PL"/>
        <w:rPr>
          <w:lang w:val="en-US"/>
        </w:rPr>
      </w:pPr>
      <w:r w:rsidRPr="00980874">
        <w:tab/>
      </w:r>
      <w:r>
        <w:t>ab-Enabled-r15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127BD33F" w14:textId="77777777" w:rsidR="005B4273" w:rsidRDefault="005B4273" w:rsidP="005B4273">
      <w:pPr>
        <w:pStyle w:val="PL"/>
      </w:pPr>
      <w:r>
        <w:tab/>
        <w:t>operationModeInfo-r15</w:t>
      </w:r>
      <w:r>
        <w:tab/>
      </w:r>
      <w:r>
        <w:tab/>
      </w:r>
      <w:r>
        <w:tab/>
      </w:r>
      <w:r>
        <w:tab/>
        <w:t>CHOICE {</w:t>
      </w:r>
    </w:p>
    <w:p w14:paraId="3363E5BD" w14:textId="77777777" w:rsidR="005B4273" w:rsidRPr="00980874" w:rsidRDefault="005B4273" w:rsidP="005B4273">
      <w:pPr>
        <w:pStyle w:val="PL"/>
        <w:rPr>
          <w:lang w:val="en-US"/>
        </w:rPr>
      </w:pPr>
      <w:r>
        <w:tab/>
      </w:r>
      <w:r>
        <w:tab/>
      </w:r>
      <w:r w:rsidRPr="00980874">
        <w:rPr>
          <w:lang w:val="en-US"/>
        </w:rPr>
        <w:t>inband-SamePCI-r15</w:t>
      </w:r>
      <w:r w:rsidRPr="00980874">
        <w:rPr>
          <w:lang w:val="en-US"/>
        </w:rPr>
        <w:tab/>
      </w:r>
      <w:r w:rsidRPr="00980874">
        <w:rPr>
          <w:lang w:val="en-US"/>
        </w:rPr>
        <w:tab/>
      </w:r>
      <w:r w:rsidRPr="00980874">
        <w:rPr>
          <w:lang w:val="en-US"/>
        </w:rPr>
        <w:tab/>
      </w:r>
      <w:r w:rsidRPr="00980874">
        <w:rPr>
          <w:lang w:val="en-US"/>
        </w:rPr>
        <w:tab/>
      </w:r>
      <w:r w:rsidRPr="00980874">
        <w:rPr>
          <w:lang w:val="en-US"/>
        </w:rPr>
        <w:tab/>
        <w:t>Inband-SamePCI-TDD-NB-r15,</w:t>
      </w:r>
    </w:p>
    <w:p w14:paraId="1A7152F0" w14:textId="77777777" w:rsidR="005B4273" w:rsidRDefault="005B4273" w:rsidP="005B4273">
      <w:pPr>
        <w:pStyle w:val="PL"/>
        <w:rPr>
          <w:lang w:val="en-US"/>
        </w:rPr>
      </w:pPr>
      <w:r w:rsidRPr="00980874">
        <w:rPr>
          <w:lang w:val="en-US"/>
        </w:rPr>
        <w:tab/>
      </w:r>
      <w:r w:rsidRPr="00980874">
        <w:rPr>
          <w:lang w:val="en-US"/>
        </w:rPr>
        <w:tab/>
      </w:r>
      <w:r>
        <w:t>inband-DifferentPCI-r15</w:t>
      </w:r>
      <w:r>
        <w:tab/>
      </w:r>
      <w:r>
        <w:tab/>
      </w:r>
      <w:r>
        <w:tab/>
      </w:r>
      <w:r>
        <w:tab/>
        <w:t>Inband-DifferentPCI-TDD-NB-r15,</w:t>
      </w:r>
    </w:p>
    <w:p w14:paraId="08877B69" w14:textId="77777777" w:rsidR="005B4273" w:rsidRDefault="005B4273" w:rsidP="005B4273">
      <w:pPr>
        <w:pStyle w:val="PL"/>
      </w:pPr>
      <w:r>
        <w:tab/>
      </w:r>
      <w:r>
        <w:tab/>
        <w:t>guardband-r15</w:t>
      </w:r>
      <w:r>
        <w:tab/>
      </w:r>
      <w:r>
        <w:tab/>
      </w:r>
      <w:r>
        <w:tab/>
      </w:r>
      <w:r>
        <w:tab/>
      </w:r>
      <w:r>
        <w:tab/>
      </w:r>
      <w:r>
        <w:tab/>
        <w:t>GuardbandTDD-NB-r15,</w:t>
      </w:r>
    </w:p>
    <w:p w14:paraId="509623CA" w14:textId="77777777" w:rsidR="005B4273" w:rsidRDefault="005B4273" w:rsidP="005B4273">
      <w:pPr>
        <w:pStyle w:val="PL"/>
      </w:pPr>
      <w:r>
        <w:tab/>
      </w:r>
      <w:r>
        <w:tab/>
        <w:t>standalone-r15</w:t>
      </w:r>
      <w:r>
        <w:tab/>
      </w:r>
      <w:r>
        <w:tab/>
      </w:r>
      <w:r>
        <w:tab/>
      </w:r>
      <w:r>
        <w:tab/>
      </w:r>
      <w:r>
        <w:tab/>
      </w:r>
      <w:r>
        <w:tab/>
        <w:t>StandaloneTDD-NB-r15</w:t>
      </w:r>
    </w:p>
    <w:p w14:paraId="2AE7E283" w14:textId="77777777" w:rsidR="005B4273" w:rsidRDefault="005B4273" w:rsidP="005B4273">
      <w:pPr>
        <w:pStyle w:val="PL"/>
      </w:pPr>
      <w:r>
        <w:tab/>
        <w:t>},</w:t>
      </w:r>
    </w:p>
    <w:p w14:paraId="1CE9852C" w14:textId="77777777" w:rsidR="005B4273" w:rsidRDefault="005B4273" w:rsidP="005B4273">
      <w:pPr>
        <w:pStyle w:val="PL"/>
      </w:pPr>
      <w:r>
        <w:tab/>
        <w:t>sib1-CarrierInfo-r15</w:t>
      </w:r>
      <w:r>
        <w:tab/>
      </w:r>
      <w:r>
        <w:tab/>
      </w:r>
      <w:r>
        <w:tab/>
      </w:r>
      <w:r>
        <w:tab/>
      </w:r>
      <w:r>
        <w:tab/>
        <w:t>ENUMERATED {anchor, non-anchor},</w:t>
      </w:r>
    </w:p>
    <w:p w14:paraId="45A6AAB2" w14:textId="77777777" w:rsidR="005B4273" w:rsidRDefault="005B4273" w:rsidP="005B4273">
      <w:pPr>
        <w:pStyle w:val="PL"/>
        <w:rPr>
          <w:rFonts w:eastAsia="SimSun"/>
        </w:rPr>
      </w:pPr>
      <w:r>
        <w:tab/>
        <w:t>spare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rFonts w:eastAsia="SimSun"/>
        </w:rPr>
        <w:t>(SIZE (9))</w:t>
      </w:r>
    </w:p>
    <w:p w14:paraId="25EF53F8" w14:textId="77777777" w:rsidR="005B4273" w:rsidRDefault="005B4273" w:rsidP="005B4273">
      <w:pPr>
        <w:pStyle w:val="PL"/>
      </w:pPr>
      <w:r>
        <w:t>}</w:t>
      </w:r>
    </w:p>
    <w:p w14:paraId="69751ABF" w14:textId="77777777" w:rsidR="005B4273" w:rsidRDefault="005B4273" w:rsidP="005B4273">
      <w:pPr>
        <w:pStyle w:val="PL"/>
      </w:pPr>
    </w:p>
    <w:p w14:paraId="4C90006E" w14:textId="77777777" w:rsidR="005B4273" w:rsidRDefault="005B4273" w:rsidP="005B4273">
      <w:pPr>
        <w:pStyle w:val="PL"/>
      </w:pPr>
      <w:r>
        <w:t>GuardbandTDD-NB-r15 ::=</w:t>
      </w:r>
      <w:r>
        <w:tab/>
      </w:r>
      <w:r>
        <w:tab/>
      </w:r>
      <w:r>
        <w:tab/>
      </w:r>
      <w:r>
        <w:tab/>
        <w:t>SEQUENCE {</w:t>
      </w:r>
    </w:p>
    <w:p w14:paraId="4B6D5D24" w14:textId="77777777" w:rsidR="005B4273" w:rsidRDefault="005B4273" w:rsidP="005B4273">
      <w:pPr>
        <w:pStyle w:val="PL"/>
        <w:rPr>
          <w:lang w:val="sv-SE"/>
        </w:rPr>
      </w:pPr>
      <w:r>
        <w:tab/>
      </w:r>
      <w:r>
        <w:rPr>
          <w:lang w:val="sv-SE"/>
        </w:rPr>
        <w:t>rasterOffset-r15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ChannelRasterOffset-NB-r13,</w:t>
      </w:r>
    </w:p>
    <w:p w14:paraId="3D9B1E79" w14:textId="77777777" w:rsidR="005B4273" w:rsidRDefault="005B4273" w:rsidP="005B4273">
      <w:pPr>
        <w:pStyle w:val="PL"/>
        <w:rPr>
          <w:lang w:val="en-US"/>
        </w:rPr>
      </w:pPr>
      <w:r>
        <w:rPr>
          <w:lang w:val="sv-SE"/>
        </w:rPr>
        <w:tab/>
      </w:r>
      <w:r>
        <w:t>sib-GuardbandInfo-r15</w:t>
      </w:r>
      <w:r>
        <w:tab/>
      </w:r>
      <w:r>
        <w:tab/>
      </w:r>
      <w:r>
        <w:tab/>
      </w:r>
      <w:r>
        <w:tab/>
        <w:t xml:space="preserve">CHOICE { </w:t>
      </w:r>
    </w:p>
    <w:p w14:paraId="02ECCD1F" w14:textId="77777777" w:rsidR="005B4273" w:rsidRDefault="005B4273" w:rsidP="005B4273">
      <w:pPr>
        <w:pStyle w:val="PL"/>
      </w:pPr>
      <w:r>
        <w:tab/>
      </w:r>
      <w:r>
        <w:tab/>
        <w:t>sib-GuardbandAnchor-r15</w:t>
      </w:r>
      <w:r>
        <w:tab/>
      </w:r>
      <w:r>
        <w:tab/>
      </w:r>
      <w:r>
        <w:tab/>
      </w:r>
      <w:r>
        <w:tab/>
        <w:t>SIB-GuardbandAnchorTDD-NB-r15,</w:t>
      </w:r>
    </w:p>
    <w:p w14:paraId="5185C479" w14:textId="77777777" w:rsidR="005B4273" w:rsidRDefault="005B4273" w:rsidP="005B4273">
      <w:pPr>
        <w:pStyle w:val="PL"/>
      </w:pPr>
      <w:r>
        <w:tab/>
      </w:r>
      <w:r>
        <w:tab/>
        <w:t>sib-GuardbandGuardband-r15</w:t>
      </w:r>
      <w:r>
        <w:tab/>
      </w:r>
      <w:r>
        <w:tab/>
      </w:r>
      <w:r>
        <w:tab/>
        <w:t>SIB-GuardbandGuardbandTDD-NB-r15,</w:t>
      </w:r>
    </w:p>
    <w:p w14:paraId="13CF483A" w14:textId="77777777" w:rsidR="005B4273" w:rsidRDefault="005B4273" w:rsidP="005B4273">
      <w:pPr>
        <w:pStyle w:val="PL"/>
      </w:pPr>
      <w:r>
        <w:tab/>
      </w:r>
      <w:r>
        <w:tab/>
        <w:t>sib-GuardbandInbandSamePCI-r15</w:t>
      </w:r>
      <w:r>
        <w:tab/>
      </w:r>
      <w:r>
        <w:tab/>
        <w:t>SIB-GuardbandInbandSamePCI-TDD-NB-r15,</w:t>
      </w:r>
    </w:p>
    <w:p w14:paraId="1212A3A1" w14:textId="77777777" w:rsidR="005B4273" w:rsidRDefault="005B4273" w:rsidP="005B4273">
      <w:pPr>
        <w:pStyle w:val="PL"/>
      </w:pPr>
      <w:r>
        <w:tab/>
      </w:r>
      <w:r>
        <w:tab/>
        <w:t>sib-GuardbandinbandDiffPCI-r15</w:t>
      </w:r>
      <w:r>
        <w:tab/>
      </w:r>
      <w:r>
        <w:tab/>
        <w:t>SIB-GuardbandInbandDiffPCI-TDD-NB-r15</w:t>
      </w:r>
    </w:p>
    <w:p w14:paraId="701C00B2" w14:textId="77777777" w:rsidR="005B4273" w:rsidRDefault="005B4273" w:rsidP="005B4273">
      <w:pPr>
        <w:pStyle w:val="PL"/>
      </w:pPr>
      <w:r>
        <w:tab/>
        <w:t>},</w:t>
      </w:r>
      <w:r>
        <w:tab/>
      </w:r>
    </w:p>
    <w:p w14:paraId="7D53A91E" w14:textId="77777777" w:rsidR="005B4273" w:rsidRDefault="005B4273" w:rsidP="005B4273">
      <w:pPr>
        <w:pStyle w:val="PL"/>
      </w:pPr>
      <w:r>
        <w:tab/>
        <w:t>eutra-Bandwitdh-r15</w:t>
      </w:r>
      <w:r>
        <w:tab/>
      </w:r>
      <w:r>
        <w:tab/>
      </w:r>
      <w:r>
        <w:tab/>
      </w:r>
      <w:r>
        <w:tab/>
      </w:r>
      <w:r>
        <w:tab/>
        <w:t>ENUMERATED {bw5or10, bw15or20}</w:t>
      </w:r>
    </w:p>
    <w:p w14:paraId="0D8BD8DD" w14:textId="77777777" w:rsidR="005B4273" w:rsidRDefault="005B4273" w:rsidP="005B4273">
      <w:pPr>
        <w:pStyle w:val="PL"/>
      </w:pPr>
      <w:r>
        <w:t>}</w:t>
      </w:r>
    </w:p>
    <w:p w14:paraId="490B5E97" w14:textId="77777777" w:rsidR="005B4273" w:rsidRDefault="005B4273" w:rsidP="005B4273">
      <w:pPr>
        <w:pStyle w:val="PL"/>
      </w:pPr>
    </w:p>
    <w:p w14:paraId="5438AB8F" w14:textId="77777777" w:rsidR="005B4273" w:rsidRDefault="005B4273" w:rsidP="005B4273">
      <w:pPr>
        <w:pStyle w:val="PL"/>
      </w:pPr>
      <w:r>
        <w:t>Inband-SamePCI-TDD-NB-r15 ::=</w:t>
      </w:r>
      <w:r>
        <w:tab/>
      </w:r>
      <w:r>
        <w:tab/>
        <w:t>SEQUENCE {</w:t>
      </w:r>
    </w:p>
    <w:p w14:paraId="1D1A6B96" w14:textId="77777777" w:rsidR="005B4273" w:rsidRDefault="005B4273" w:rsidP="005B4273">
      <w:pPr>
        <w:pStyle w:val="PL"/>
      </w:pPr>
      <w:r>
        <w:tab/>
        <w:t>eutra-CRS-SequenceInfo-r15</w:t>
      </w:r>
      <w:r>
        <w:tab/>
      </w:r>
      <w:r>
        <w:tab/>
      </w:r>
      <w:r>
        <w:tab/>
        <w:t>INTEGER (0..31),</w:t>
      </w:r>
    </w:p>
    <w:p w14:paraId="199E1CC8" w14:textId="77777777" w:rsidR="005B4273" w:rsidRDefault="005B4273" w:rsidP="005B4273">
      <w:pPr>
        <w:pStyle w:val="PL"/>
      </w:pPr>
      <w:r>
        <w:tab/>
        <w:t>sib-InbandLocation-r15</w:t>
      </w:r>
      <w:r>
        <w:tab/>
      </w:r>
      <w:r>
        <w:tab/>
      </w:r>
      <w:r>
        <w:tab/>
      </w:r>
      <w:r>
        <w:tab/>
        <w:t>ENUMERATED {lower, higher}</w:t>
      </w:r>
    </w:p>
    <w:p w14:paraId="61C2DC7A" w14:textId="77777777" w:rsidR="005B4273" w:rsidRDefault="005B4273" w:rsidP="005B4273">
      <w:pPr>
        <w:pStyle w:val="PL"/>
      </w:pPr>
      <w:r>
        <w:t>}</w:t>
      </w:r>
    </w:p>
    <w:p w14:paraId="0B911A87" w14:textId="77777777" w:rsidR="005B4273" w:rsidRDefault="005B4273" w:rsidP="005B4273">
      <w:pPr>
        <w:pStyle w:val="PL"/>
      </w:pPr>
    </w:p>
    <w:p w14:paraId="58B3573A" w14:textId="77777777" w:rsidR="005B4273" w:rsidRDefault="005B4273" w:rsidP="005B4273">
      <w:pPr>
        <w:pStyle w:val="PL"/>
      </w:pPr>
      <w:r>
        <w:t>Inband-DifferentPCI-TDD-NB-r15 ::=</w:t>
      </w:r>
      <w:r>
        <w:tab/>
      </w:r>
      <w:r>
        <w:tab/>
        <w:t>SEQUENCE {</w:t>
      </w:r>
    </w:p>
    <w:p w14:paraId="73263006" w14:textId="77777777" w:rsidR="005B4273" w:rsidRDefault="005B4273" w:rsidP="005B4273">
      <w:pPr>
        <w:pStyle w:val="PL"/>
      </w:pPr>
      <w:r>
        <w:tab/>
        <w:t>eutra-NumCRS-Ports-r15</w:t>
      </w:r>
      <w:r>
        <w:tab/>
      </w:r>
      <w:r>
        <w:tab/>
      </w:r>
      <w:r>
        <w:tab/>
      </w:r>
      <w:r>
        <w:tab/>
      </w:r>
      <w:r>
        <w:tab/>
        <w:t>ENUMERATED {same, four},</w:t>
      </w:r>
    </w:p>
    <w:p w14:paraId="1B0D3BDC" w14:textId="77777777" w:rsidR="005B4273" w:rsidRDefault="005B4273" w:rsidP="005B4273">
      <w:pPr>
        <w:pStyle w:val="PL"/>
        <w:rPr>
          <w:lang w:val="sv-SE"/>
        </w:rPr>
      </w:pPr>
      <w:r>
        <w:tab/>
      </w:r>
      <w:r>
        <w:rPr>
          <w:lang w:val="sv-SE"/>
        </w:rPr>
        <w:t>rasterOffset-r15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ChannelRasterOffset-NB-r13,</w:t>
      </w:r>
    </w:p>
    <w:p w14:paraId="65BE2D21" w14:textId="77777777" w:rsidR="005B4273" w:rsidRDefault="005B4273" w:rsidP="005B4273">
      <w:pPr>
        <w:pStyle w:val="PL"/>
        <w:rPr>
          <w:lang w:val="en-US"/>
        </w:rPr>
      </w:pPr>
      <w:r>
        <w:rPr>
          <w:lang w:val="sv-SE"/>
        </w:rPr>
        <w:tab/>
      </w:r>
      <w:r>
        <w:t>sib-InbandLocation-r15</w:t>
      </w:r>
      <w:r>
        <w:tab/>
      </w:r>
      <w:r>
        <w:tab/>
      </w:r>
      <w:r>
        <w:tab/>
      </w:r>
      <w:r>
        <w:tab/>
      </w:r>
      <w:r>
        <w:tab/>
        <w:t>ENUMERATED {lower, higher},</w:t>
      </w:r>
    </w:p>
    <w:p w14:paraId="4BD62C65" w14:textId="77777777" w:rsidR="005B4273" w:rsidRDefault="005B4273" w:rsidP="005B4273">
      <w:pPr>
        <w:pStyle w:val="PL"/>
      </w:pPr>
      <w:r>
        <w:tab/>
        <w:t>spare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(2))</w:t>
      </w:r>
    </w:p>
    <w:p w14:paraId="7271FD9F" w14:textId="77777777" w:rsidR="005B4273" w:rsidRDefault="005B4273" w:rsidP="005B4273">
      <w:pPr>
        <w:pStyle w:val="PL"/>
      </w:pPr>
      <w:r>
        <w:lastRenderedPageBreak/>
        <w:t>}</w:t>
      </w:r>
    </w:p>
    <w:p w14:paraId="1A1BC249" w14:textId="77777777" w:rsidR="005B4273" w:rsidRDefault="005B4273" w:rsidP="005B4273">
      <w:pPr>
        <w:pStyle w:val="PL"/>
      </w:pPr>
    </w:p>
    <w:p w14:paraId="35F9385F" w14:textId="77777777" w:rsidR="005B4273" w:rsidRDefault="005B4273" w:rsidP="005B4273">
      <w:pPr>
        <w:pStyle w:val="PL"/>
      </w:pPr>
      <w:r>
        <w:t>StandaloneTDD-NB-r15 ::=</w:t>
      </w:r>
      <w:r>
        <w:tab/>
      </w:r>
      <w:r>
        <w:tab/>
      </w:r>
      <w:r>
        <w:tab/>
      </w:r>
      <w:r>
        <w:tab/>
        <w:t>SEQUENCE {</w:t>
      </w:r>
    </w:p>
    <w:p w14:paraId="34F463C9" w14:textId="77777777" w:rsidR="005B4273" w:rsidRDefault="005B4273" w:rsidP="005B4273">
      <w:pPr>
        <w:pStyle w:val="PL"/>
      </w:pPr>
      <w:r>
        <w:tab/>
        <w:t>sib-StandaloneLocation-r15</w:t>
      </w:r>
      <w:r>
        <w:tab/>
      </w:r>
      <w:r>
        <w:tab/>
      </w:r>
      <w:r>
        <w:tab/>
      </w:r>
      <w:r>
        <w:tab/>
        <w:t>ENUMERATED {lower, higher},</w:t>
      </w:r>
    </w:p>
    <w:p w14:paraId="399550F5" w14:textId="75A5A5E7" w:rsidR="005B4273" w:rsidRDefault="005B4273" w:rsidP="005B4273">
      <w:pPr>
        <w:pStyle w:val="PL"/>
      </w:pPr>
      <w:r>
        <w:tab/>
        <w:t>spare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(5))</w:t>
      </w:r>
    </w:p>
    <w:p w14:paraId="304F86C5" w14:textId="77777777" w:rsidR="005B4273" w:rsidRDefault="005B4273" w:rsidP="005B4273">
      <w:pPr>
        <w:pStyle w:val="PL"/>
      </w:pPr>
      <w:r>
        <w:t>}</w:t>
      </w:r>
    </w:p>
    <w:p w14:paraId="75F1FD25" w14:textId="77777777" w:rsidR="005B4273" w:rsidRDefault="005B4273" w:rsidP="005B4273">
      <w:pPr>
        <w:pStyle w:val="PL"/>
      </w:pPr>
    </w:p>
    <w:p w14:paraId="5F895C84" w14:textId="77777777" w:rsidR="005B4273" w:rsidRDefault="005B4273" w:rsidP="005B4273">
      <w:pPr>
        <w:pStyle w:val="PL"/>
      </w:pPr>
      <w:r>
        <w:t xml:space="preserve">SIB-GuardbandAnchorTDD-NB-r15 ::= </w:t>
      </w:r>
      <w:r>
        <w:tab/>
      </w:r>
      <w:r>
        <w:tab/>
        <w:t>SEQUENCE {</w:t>
      </w:r>
    </w:p>
    <w:p w14:paraId="33AF1955" w14:textId="77777777" w:rsidR="005B4273" w:rsidRDefault="005B4273" w:rsidP="005B4273">
      <w:pPr>
        <w:pStyle w:val="PL"/>
      </w:pPr>
      <w:r>
        <w:tab/>
        <w:t>spare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(1))</w:t>
      </w:r>
    </w:p>
    <w:p w14:paraId="5F6BA280" w14:textId="77777777" w:rsidR="005B4273" w:rsidRDefault="005B4273" w:rsidP="005B4273">
      <w:pPr>
        <w:pStyle w:val="PL"/>
      </w:pPr>
      <w:r>
        <w:t>}</w:t>
      </w:r>
    </w:p>
    <w:p w14:paraId="3F45F36C" w14:textId="77777777" w:rsidR="005B4273" w:rsidRDefault="005B4273" w:rsidP="005B4273">
      <w:pPr>
        <w:pStyle w:val="PL"/>
      </w:pPr>
    </w:p>
    <w:p w14:paraId="799857CA" w14:textId="77777777" w:rsidR="005B4273" w:rsidRDefault="005B4273" w:rsidP="005B4273">
      <w:pPr>
        <w:pStyle w:val="PL"/>
      </w:pPr>
      <w:r>
        <w:t xml:space="preserve">SIB-GuardbandGuardbandTDD-NB-r15 ::= </w:t>
      </w:r>
      <w:r>
        <w:tab/>
        <w:t>SEQUENCE {</w:t>
      </w:r>
    </w:p>
    <w:p w14:paraId="646CCD40" w14:textId="77777777" w:rsidR="005B4273" w:rsidRDefault="005B4273" w:rsidP="005B4273">
      <w:pPr>
        <w:pStyle w:val="PL"/>
      </w:pPr>
      <w:r>
        <w:tab/>
        <w:t>sib-GuardbandGuardbandLocation-r15</w:t>
      </w:r>
      <w:r>
        <w:tab/>
      </w:r>
      <w:r>
        <w:tab/>
        <w:t>ENUMERATED {same, opposite}</w:t>
      </w:r>
    </w:p>
    <w:p w14:paraId="3D0B0D9B" w14:textId="77777777" w:rsidR="005B4273" w:rsidRDefault="005B4273" w:rsidP="005B4273">
      <w:pPr>
        <w:pStyle w:val="PL"/>
      </w:pPr>
      <w:r>
        <w:t>}</w:t>
      </w:r>
    </w:p>
    <w:p w14:paraId="6C15C8B9" w14:textId="77777777" w:rsidR="005B4273" w:rsidRDefault="005B4273" w:rsidP="005B4273">
      <w:pPr>
        <w:pStyle w:val="PL"/>
      </w:pPr>
    </w:p>
    <w:p w14:paraId="1AC2641C" w14:textId="77777777" w:rsidR="005B4273" w:rsidRDefault="005B4273" w:rsidP="005B4273">
      <w:pPr>
        <w:pStyle w:val="PL"/>
      </w:pPr>
      <w:r>
        <w:t>SIB-GuardbandInbandSamePCI-TDD-NB-r15 ::= SEQUENCE {</w:t>
      </w:r>
    </w:p>
    <w:p w14:paraId="2E87463D" w14:textId="77777777" w:rsidR="005B4273" w:rsidRDefault="005B4273" w:rsidP="005B4273">
      <w:pPr>
        <w:pStyle w:val="PL"/>
      </w:pPr>
      <w:r>
        <w:tab/>
        <w:t>spare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(1))</w:t>
      </w:r>
    </w:p>
    <w:p w14:paraId="169E5141" w14:textId="77777777" w:rsidR="005B4273" w:rsidRDefault="005B4273" w:rsidP="005B4273">
      <w:pPr>
        <w:pStyle w:val="PL"/>
      </w:pPr>
      <w:r>
        <w:t>}</w:t>
      </w:r>
    </w:p>
    <w:p w14:paraId="529FDBD7" w14:textId="77777777" w:rsidR="005B4273" w:rsidRDefault="005B4273" w:rsidP="005B4273">
      <w:pPr>
        <w:pStyle w:val="PL"/>
      </w:pPr>
    </w:p>
    <w:p w14:paraId="59C1ADE8" w14:textId="77777777" w:rsidR="005B4273" w:rsidRDefault="005B4273" w:rsidP="005B4273">
      <w:pPr>
        <w:pStyle w:val="PL"/>
      </w:pPr>
      <w:r>
        <w:t>SIB-GuardbandInbandDiffPCI-TDD-NB-r15 ::= SEQUENCE {</w:t>
      </w:r>
    </w:p>
    <w:p w14:paraId="76397F36" w14:textId="77777777" w:rsidR="005B4273" w:rsidRDefault="005B4273" w:rsidP="005B4273">
      <w:pPr>
        <w:pStyle w:val="PL"/>
      </w:pPr>
      <w:r>
        <w:tab/>
        <w:t>sib-EUTRA-NumCRS-Ports-r15</w:t>
      </w:r>
      <w:r>
        <w:tab/>
      </w:r>
      <w:r>
        <w:tab/>
      </w:r>
      <w:r>
        <w:tab/>
      </w:r>
      <w:r>
        <w:tab/>
        <w:t>ENUMERATED {same, four}</w:t>
      </w:r>
    </w:p>
    <w:p w14:paraId="16D223F8" w14:textId="77777777" w:rsidR="005B4273" w:rsidRDefault="005B4273" w:rsidP="005B4273">
      <w:pPr>
        <w:pStyle w:val="PL"/>
      </w:pPr>
      <w:r>
        <w:t>}</w:t>
      </w:r>
    </w:p>
    <w:p w14:paraId="16BAA38F" w14:textId="77777777" w:rsidR="005B4273" w:rsidRDefault="005B4273" w:rsidP="005B4273">
      <w:pPr>
        <w:pStyle w:val="PL"/>
      </w:pPr>
    </w:p>
    <w:p w14:paraId="11215CD9" w14:textId="77777777" w:rsidR="005B4273" w:rsidRDefault="005B4273" w:rsidP="005B4273">
      <w:pPr>
        <w:pStyle w:val="PL"/>
      </w:pPr>
      <w:r>
        <w:t>-- ASN1STOP</w:t>
      </w:r>
    </w:p>
    <w:p w14:paraId="602D694B" w14:textId="6AC76DF0" w:rsidR="005B4273" w:rsidRPr="00980874" w:rsidRDefault="005B4273" w:rsidP="009477EC"/>
    <w:p w14:paraId="62FCDF48" w14:textId="77777777" w:rsidR="00D21F32" w:rsidRPr="00980874" w:rsidRDefault="00EA27BF" w:rsidP="00EA27BF">
      <w:r w:rsidRPr="00980874">
        <w:t xml:space="preserve">In MIB-TDD-NB, field </w:t>
      </w:r>
      <w:r w:rsidRPr="00980874">
        <w:rPr>
          <w:i/>
        </w:rPr>
        <w:t xml:space="preserve">sib1-CarrierInfo </w:t>
      </w:r>
      <w:r w:rsidR="00802394" w:rsidRPr="00980874">
        <w:t xml:space="preserve">indicates whether the SIB1-NB and/or SI message for the cell is transmitted on the anchor carrier or on a non-anchor carrier. </w:t>
      </w:r>
    </w:p>
    <w:p w14:paraId="7FD19003" w14:textId="0BA69A33" w:rsidR="00EA27BF" w:rsidRPr="00980874" w:rsidRDefault="00D21F32" w:rsidP="00EA27BF">
      <w:r w:rsidRPr="00980874">
        <w:t xml:space="preserve">In MIB-TDD-NB, the operation mode specific information fields give the </w:t>
      </w:r>
      <w:r w:rsidR="00D32BE5" w:rsidRPr="00980874">
        <w:t xml:space="preserve">further </w:t>
      </w:r>
      <w:r w:rsidRPr="00980874">
        <w:t xml:space="preserve">information </w:t>
      </w:r>
      <w:r w:rsidR="00D32BE5" w:rsidRPr="00980874">
        <w:t>on</w:t>
      </w:r>
      <w:r w:rsidRPr="00980874">
        <w:t xml:space="preserve"> how to identify the SIB1-NB/SI non-anchor carrier</w:t>
      </w:r>
      <w:r w:rsidR="00D32BE5" w:rsidRPr="00980874">
        <w:t xml:space="preserve"> frequency. </w:t>
      </w:r>
      <w:r w:rsidR="00B16CCB" w:rsidRPr="00980874">
        <w:t xml:space="preserve">There are constraints </w:t>
      </w:r>
      <w:r w:rsidR="00802394" w:rsidRPr="00980874">
        <w:t>on the location o</w:t>
      </w:r>
      <w:r w:rsidR="00B16CCB" w:rsidRPr="00980874">
        <w:t>f</w:t>
      </w:r>
      <w:r w:rsidR="00802394" w:rsidRPr="00980874">
        <w:t xml:space="preserve"> </w:t>
      </w:r>
      <w:r w:rsidR="00B16CCB" w:rsidRPr="00980874">
        <w:t xml:space="preserve">the </w:t>
      </w:r>
      <w:r w:rsidR="00E222CC" w:rsidRPr="00980874">
        <w:t>SIB1-NB non-</w:t>
      </w:r>
      <w:r w:rsidR="00802394" w:rsidRPr="00980874">
        <w:t>anchor carrier</w:t>
      </w:r>
      <w:r w:rsidR="00B16CCB" w:rsidRPr="00980874">
        <w:t xml:space="preserve"> in</w:t>
      </w:r>
      <w:r w:rsidR="00802394" w:rsidRPr="00980874">
        <w:t xml:space="preserve"> frequency d</w:t>
      </w:r>
      <w:r w:rsidR="00B16CCB" w:rsidRPr="00980874">
        <w:t xml:space="preserve">omain. </w:t>
      </w:r>
      <w:r w:rsidR="008D2858" w:rsidRPr="00980874">
        <w:t>In most cases</w:t>
      </w:r>
      <w:r w:rsidR="00E222CC" w:rsidRPr="00980874">
        <w:t xml:space="preserve">, </w:t>
      </w:r>
      <w:r w:rsidRPr="00980874">
        <w:t>the</w:t>
      </w:r>
      <w:r w:rsidR="00E222CC" w:rsidRPr="00980874">
        <w:t xml:space="preserve"> SIB1-NB/SI non-anchor carrier is deployed next to the associated anchor carrier, either on the higher or the lower frequency </w:t>
      </w:r>
      <w:r w:rsidR="00B95E2F" w:rsidRPr="00980874">
        <w:t>side</w:t>
      </w:r>
      <w:r w:rsidR="00E222CC" w:rsidRPr="00980874">
        <w:t>.</w:t>
      </w:r>
      <w:r w:rsidR="008D2858" w:rsidRPr="00980874">
        <w:t xml:space="preserve"> An exception is the </w:t>
      </w:r>
      <w:proofErr w:type="spellStart"/>
      <w:r w:rsidR="008D2858" w:rsidRPr="00980874">
        <w:t>guard</w:t>
      </w:r>
      <w:r w:rsidR="00D32BE5" w:rsidRPr="00980874">
        <w:t>band</w:t>
      </w:r>
      <w:r w:rsidR="008D2858" w:rsidRPr="00980874">
        <w:t>-guardband</w:t>
      </w:r>
      <w:proofErr w:type="spellEnd"/>
      <w:r w:rsidR="008D2858" w:rsidRPr="00980874">
        <w:t xml:space="preserve"> case, where the SIB1-NB/SI non-anchor carrier could be deployed on the opposite edge of the LTE carrier.</w:t>
      </w:r>
    </w:p>
    <w:p w14:paraId="041B61DB" w14:textId="77777777" w:rsidR="00776D50" w:rsidRPr="00980874" w:rsidRDefault="00776D50" w:rsidP="00776D50">
      <w:r w:rsidRPr="00980874">
        <w:t>For in-band and guard-band operation modes, the anchor and non-anchor NB-IoT carriers are placed on the LTE RB grid. The information provided in the current MIB-TDD-NB is sufficient for UEs to identify the actual location of the SIB1-NB/SI non-anchor carrier in the frequency domain. However, for standalone operation mode, there is ambiguity in the current specification of the SIB1-NB/SI non-anchor carrier.</w:t>
      </w:r>
    </w:p>
    <w:p w14:paraId="127BD9D2" w14:textId="47F80C38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7B2D22F" w14:textId="18140970" w:rsidR="00A23607" w:rsidRPr="00980874" w:rsidRDefault="00346A7B" w:rsidP="002E476D">
      <w:pPr>
        <w:rPr>
          <w:rFonts w:cs="v5.0.0"/>
        </w:rPr>
      </w:pPr>
      <w:r w:rsidRPr="00980874">
        <w:rPr>
          <w:rFonts w:eastAsia="SimSun" w:cs="v5.0.0"/>
        </w:rPr>
        <w:t>As defined in 36.104</w:t>
      </w:r>
      <w:r w:rsidR="00E96F74" w:rsidRPr="00980874">
        <w:rPr>
          <w:rFonts w:eastAsia="SimSun" w:cs="v5.0.0"/>
        </w:rPr>
        <w:t xml:space="preserve"> </w:t>
      </w:r>
      <w:r w:rsidR="00E96F74">
        <w:rPr>
          <w:rFonts w:eastAsia="SimSun" w:cs="v5.0.0"/>
        </w:rPr>
        <w:fldChar w:fldCharType="begin"/>
      </w:r>
      <w:r w:rsidR="00E96F74" w:rsidRPr="00980874">
        <w:rPr>
          <w:rFonts w:eastAsia="SimSun" w:cs="v5.0.0"/>
        </w:rPr>
        <w:instrText xml:space="preserve"> REF _Ref528661937 \r \h </w:instrText>
      </w:r>
      <w:r w:rsidR="00E96F74">
        <w:rPr>
          <w:rFonts w:eastAsia="SimSun" w:cs="v5.0.0"/>
        </w:rPr>
      </w:r>
      <w:r w:rsidR="00E96F74">
        <w:rPr>
          <w:rFonts w:eastAsia="SimSun" w:cs="v5.0.0"/>
        </w:rPr>
        <w:fldChar w:fldCharType="separate"/>
      </w:r>
      <w:r w:rsidR="00980874">
        <w:rPr>
          <w:rFonts w:eastAsia="SimSun" w:cs="v5.0.0"/>
        </w:rPr>
        <w:t>[1]</w:t>
      </w:r>
      <w:r w:rsidR="00E96F74">
        <w:rPr>
          <w:rFonts w:eastAsia="SimSun" w:cs="v5.0.0"/>
        </w:rPr>
        <w:fldChar w:fldCharType="end"/>
      </w:r>
      <w:r w:rsidRPr="00980874">
        <w:rPr>
          <w:rFonts w:eastAsia="SimSun" w:cs="v5.0.0"/>
        </w:rPr>
        <w:t>, t</w:t>
      </w:r>
      <w:r w:rsidR="002E476D" w:rsidRPr="00980874">
        <w:rPr>
          <w:rFonts w:cs="v5.0.0"/>
        </w:rPr>
        <w:t>he carrier frequency</w:t>
      </w:r>
      <w:r w:rsidR="002E476D" w:rsidRPr="00980874">
        <w:rPr>
          <w:rFonts w:eastAsia="SimSun" w:cs="v5.0.0" w:hint="eastAsia"/>
        </w:rPr>
        <w:t xml:space="preserve"> of NB-IoT </w:t>
      </w:r>
      <w:r w:rsidR="002E476D" w:rsidRPr="00980874">
        <w:rPr>
          <w:rFonts w:cs="v5.0.0"/>
        </w:rPr>
        <w:t xml:space="preserve">in </w:t>
      </w:r>
      <w:r w:rsidR="002E476D" w:rsidRPr="00980874">
        <w:rPr>
          <w:rFonts w:eastAsia="SimSun" w:cs="v5.0.0" w:hint="eastAsia"/>
        </w:rPr>
        <w:t xml:space="preserve">the </w:t>
      </w:r>
      <w:r w:rsidR="002E476D" w:rsidRPr="00980874">
        <w:rPr>
          <w:rFonts w:cs="v5.0.0"/>
        </w:rPr>
        <w:t xml:space="preserve">downlink is designated by the E-UTRA Absolute Radio Frequency Channel Number (EARFCN) </w:t>
      </w:r>
      <w:r w:rsidR="005D26AD" w:rsidRPr="00980874">
        <w:rPr>
          <w:rFonts w:cs="v5.0.0"/>
        </w:rPr>
        <w:t>and the</w:t>
      </w:r>
      <w:r w:rsidR="00A23607" w:rsidRPr="00980874">
        <w:rPr>
          <w:rFonts w:cs="v5.0.0"/>
        </w:rPr>
        <w:t xml:space="preserve"> offset of NB-IoT channel number to EARFCN</w:t>
      </w:r>
      <w:r w:rsidR="005D26AD" w:rsidRPr="00980874">
        <w:rPr>
          <w:rFonts w:cs="v5.0.0"/>
        </w:rPr>
        <w:t>.</w:t>
      </w:r>
    </w:p>
    <w:p w14:paraId="203E8D4F" w14:textId="2F686605" w:rsidR="00A22D72" w:rsidRPr="00980874" w:rsidRDefault="00A22D72" w:rsidP="00A22D72">
      <w:pPr>
        <w:jc w:val="center"/>
        <w:rPr>
          <w:rFonts w:eastAsia="SimSun"/>
        </w:rPr>
      </w:pPr>
      <w:r w:rsidRPr="00980874">
        <w:rPr>
          <w:lang w:eastAsia="ko-KR"/>
        </w:rPr>
        <w:t>F</w:t>
      </w:r>
      <w:r w:rsidRPr="00980874">
        <w:rPr>
          <w:vertAlign w:val="subscript"/>
          <w:lang w:eastAsia="ko-KR"/>
        </w:rPr>
        <w:t>DL</w:t>
      </w:r>
      <w:r w:rsidRPr="00980874">
        <w:rPr>
          <w:lang w:eastAsia="ko-KR"/>
        </w:rPr>
        <w:t xml:space="preserve"> = </w:t>
      </w:r>
      <w:proofErr w:type="spellStart"/>
      <w:r w:rsidRPr="00980874">
        <w:rPr>
          <w:lang w:eastAsia="ko-KR"/>
        </w:rPr>
        <w:t>F</w:t>
      </w:r>
      <w:r w:rsidRPr="00980874">
        <w:rPr>
          <w:vertAlign w:val="subscript"/>
          <w:lang w:eastAsia="ko-KR"/>
        </w:rPr>
        <w:t>DL_low</w:t>
      </w:r>
      <w:proofErr w:type="spellEnd"/>
      <w:r w:rsidRPr="00980874">
        <w:rPr>
          <w:lang w:eastAsia="ko-KR"/>
        </w:rPr>
        <w:t xml:space="preserve"> + 0.1(N</w:t>
      </w:r>
      <w:r w:rsidRPr="00980874">
        <w:rPr>
          <w:vertAlign w:val="subscript"/>
          <w:lang w:eastAsia="ko-KR"/>
        </w:rPr>
        <w:t>DL</w:t>
      </w:r>
      <w:r w:rsidRPr="00980874">
        <w:rPr>
          <w:lang w:eastAsia="ko-KR"/>
        </w:rPr>
        <w:t xml:space="preserve"> – </w:t>
      </w:r>
      <w:proofErr w:type="spellStart"/>
      <w:r w:rsidRPr="00980874">
        <w:rPr>
          <w:lang w:eastAsia="ko-KR"/>
        </w:rPr>
        <w:t>N</w:t>
      </w:r>
      <w:r w:rsidRPr="00980874">
        <w:rPr>
          <w:vertAlign w:val="subscript"/>
          <w:lang w:eastAsia="ko-KR"/>
        </w:rPr>
        <w:t>Offs</w:t>
      </w:r>
      <w:proofErr w:type="spellEnd"/>
      <w:r w:rsidRPr="00980874">
        <w:rPr>
          <w:vertAlign w:val="subscript"/>
          <w:lang w:eastAsia="ko-KR"/>
        </w:rPr>
        <w:t>-DL</w:t>
      </w:r>
      <w:r w:rsidRPr="00980874">
        <w:rPr>
          <w:lang w:eastAsia="ko-KR"/>
        </w:rPr>
        <w:t>)</w:t>
      </w:r>
      <w:r w:rsidRPr="00980874">
        <w:rPr>
          <w:rFonts w:eastAsia="SimSun" w:hint="eastAsia"/>
        </w:rPr>
        <w:t xml:space="preserve"> + </w:t>
      </w:r>
      <w:r w:rsidRPr="00980874">
        <w:rPr>
          <w:rFonts w:eastAsia="SimSun"/>
        </w:rPr>
        <w:t>0.0025*(2M</w:t>
      </w:r>
      <w:r w:rsidRPr="00980874">
        <w:rPr>
          <w:rFonts w:eastAsia="SimSun"/>
          <w:vertAlign w:val="subscript"/>
        </w:rPr>
        <w:t>DL</w:t>
      </w:r>
      <w:r w:rsidRPr="00980874">
        <w:rPr>
          <w:rFonts w:eastAsia="SimSun"/>
        </w:rPr>
        <w:t>+1)</w:t>
      </w:r>
    </w:p>
    <w:p w14:paraId="455AC622" w14:textId="545D7D59" w:rsidR="008330AD" w:rsidRPr="00980874" w:rsidRDefault="00C260DF" w:rsidP="002E476D">
      <w:r w:rsidRPr="00980874">
        <w:t>where the first part of the formula provides the closest EARFCN frequency and the second part gives the frequency offset to that EARFCN.</w:t>
      </w:r>
      <w:r w:rsidR="008330AD" w:rsidRPr="00980874">
        <w:t xml:space="preserve"> This definition is sufficient to indicate a NB-IoT downlink carrier frequency in normal cases. However, it requires 23 bits in total to indicate the NB-IoT carrier frequency. (18 bits for</w:t>
      </w:r>
      <w:r w:rsidR="00C61C53" w:rsidRPr="00980874">
        <w:t xml:space="preserve"> the</w:t>
      </w:r>
      <w:r w:rsidR="008330AD" w:rsidRPr="00980874">
        <w:t xml:space="preserve"> EARFCN plus 5 bits for </w:t>
      </w:r>
      <w:r w:rsidR="00C61C53" w:rsidRPr="00980874">
        <w:t xml:space="preserve">the </w:t>
      </w:r>
      <w:r w:rsidR="008330AD" w:rsidRPr="00980874">
        <w:t>frequency offset)</w:t>
      </w:r>
      <w:r w:rsidR="0085555D" w:rsidRPr="00980874">
        <w:t xml:space="preserve">, which is not possible </w:t>
      </w:r>
      <w:r w:rsidR="007713B2" w:rsidRPr="00980874">
        <w:t>to be transmitted in MIB</w:t>
      </w:r>
      <w:r w:rsidR="0085555D" w:rsidRPr="00980874">
        <w:t>.</w:t>
      </w:r>
    </w:p>
    <w:p w14:paraId="0D698566" w14:textId="0999B326" w:rsidR="00D62DB4" w:rsidRPr="00980874" w:rsidRDefault="007713B2" w:rsidP="00295A1F">
      <w:r w:rsidRPr="00980874">
        <w:t xml:space="preserve">The MIB message is supposed to be reliably heard by all UEs in the cell coverage. To ensure the reliability and coverage the MIB message has a strict limit on the number of payload bits. </w:t>
      </w:r>
      <w:r w:rsidR="00F46F92" w:rsidRPr="00980874">
        <w:t>For t</w:t>
      </w:r>
      <w:r w:rsidR="00C61C53" w:rsidRPr="00980874">
        <w:t xml:space="preserve">his reason, </w:t>
      </w:r>
      <w:r w:rsidR="00A56E64" w:rsidRPr="00980874">
        <w:t xml:space="preserve">for stand-alone operation mode, </w:t>
      </w:r>
      <w:r w:rsidR="00C61C53" w:rsidRPr="00980874">
        <w:t xml:space="preserve">MIB-TDD-NB </w:t>
      </w:r>
      <w:r w:rsidR="00F45289" w:rsidRPr="00980874">
        <w:t>only</w:t>
      </w:r>
      <w:r w:rsidRPr="00980874">
        <w:t xml:space="preserve"> uses 1 bit</w:t>
      </w:r>
      <w:r w:rsidR="00F45289" w:rsidRPr="00980874">
        <w:t xml:space="preserve"> </w:t>
      </w:r>
      <w:r w:rsidR="0048549E" w:rsidRPr="00980874">
        <w:t xml:space="preserve">for indicating SIB1-NB/SI non-anchor carrier </w:t>
      </w:r>
      <w:r w:rsidR="002B1A08" w:rsidRPr="00980874">
        <w:t>location</w:t>
      </w:r>
      <w:r w:rsidR="0048549E" w:rsidRPr="00980874">
        <w:t>.</w:t>
      </w:r>
      <w:r w:rsidR="002B1A08" w:rsidRPr="00980874">
        <w:t xml:space="preserve"> </w:t>
      </w:r>
      <w:r w:rsidR="00F46F92" w:rsidRPr="00980874">
        <w:t>UE</w:t>
      </w:r>
      <w:r w:rsidR="002B1A08" w:rsidRPr="00980874">
        <w:t>s</w:t>
      </w:r>
      <w:r w:rsidR="00F46F92" w:rsidRPr="00980874">
        <w:t xml:space="preserve"> should assume the non-anchor carrier </w:t>
      </w:r>
      <w:r w:rsidR="00B8718F" w:rsidRPr="00980874">
        <w:t xml:space="preserve">is </w:t>
      </w:r>
      <w:r w:rsidR="0048549E" w:rsidRPr="00980874">
        <w:t xml:space="preserve">deployed in </w:t>
      </w:r>
      <w:r w:rsidR="002B1A08" w:rsidRPr="00980874">
        <w:t>an</w:t>
      </w:r>
      <w:r w:rsidR="0048549E" w:rsidRPr="00980874">
        <w:t xml:space="preserve"> adjacent </w:t>
      </w:r>
      <w:r w:rsidR="002B1A08" w:rsidRPr="00980874">
        <w:t xml:space="preserve">NB-IoT carrier to the anchor, with the field </w:t>
      </w:r>
      <w:r w:rsidR="002B1A08" w:rsidRPr="00980874">
        <w:rPr>
          <w:i/>
        </w:rPr>
        <w:t>sib-</w:t>
      </w:r>
      <w:proofErr w:type="spellStart"/>
      <w:r w:rsidR="002B1A08" w:rsidRPr="00980874">
        <w:rPr>
          <w:i/>
        </w:rPr>
        <w:t>StandaloneLocation</w:t>
      </w:r>
      <w:proofErr w:type="spellEnd"/>
      <w:r w:rsidR="002B1A08" w:rsidRPr="00980874">
        <w:t xml:space="preserve"> in MIB-TDD-NB indicating on which side of the anchor carrier </w:t>
      </w:r>
      <w:r w:rsidR="003555D9" w:rsidRPr="00980874">
        <w:t>it</w:t>
      </w:r>
      <w:r w:rsidR="002B1A08" w:rsidRPr="00980874">
        <w:t xml:space="preserve"> is located.</w:t>
      </w:r>
      <w:r w:rsidR="00784043" w:rsidRPr="00980874">
        <w:t xml:space="preserve"> </w:t>
      </w:r>
      <w:r w:rsidR="00EA1394" w:rsidRPr="00980874">
        <w:t>For standalone mode, the problem with this signalling mechanism is that the exact frequency offset between the NB-IoT anchor and non-anchor carrier is ambiguous.</w:t>
      </w:r>
    </w:p>
    <w:p w14:paraId="6C22D692" w14:textId="0BC9B945" w:rsidR="00980874" w:rsidRDefault="00295A1F" w:rsidP="00980874">
      <w:r w:rsidRPr="00980874">
        <w:lastRenderedPageBreak/>
        <w:t>In NB-IoT standalone mode, the</w:t>
      </w:r>
      <w:r w:rsidR="00980874">
        <w:t>re are several choices for the</w:t>
      </w:r>
      <w:r w:rsidRPr="00980874">
        <w:t xml:space="preserve"> frequency offset between </w:t>
      </w:r>
      <w:r w:rsidR="00980874">
        <w:t xml:space="preserve">the </w:t>
      </w:r>
      <w:r w:rsidRPr="00980874">
        <w:t xml:space="preserve">anchor carrier and </w:t>
      </w:r>
      <w:r w:rsidR="00980874">
        <w:t xml:space="preserve">the </w:t>
      </w:r>
      <w:r w:rsidRPr="00980874">
        <w:t>non-anchor carrier</w:t>
      </w:r>
      <w:r w:rsidR="00980874">
        <w:t xml:space="preserve">. </w:t>
      </w:r>
      <w:r w:rsidR="00827D35" w:rsidRPr="00980874">
        <w:t xml:space="preserve">3GPP specification requires </w:t>
      </w:r>
      <w:r w:rsidR="002679EC" w:rsidRPr="00980874">
        <w:t>a</w:t>
      </w:r>
      <w:r w:rsidR="00174907" w:rsidRPr="00980874">
        <w:t xml:space="preserve"> NB-IoT anchor </w:t>
      </w:r>
      <w:r w:rsidR="002679EC" w:rsidRPr="00980874">
        <w:t>carrier to</w:t>
      </w:r>
      <w:r w:rsidR="00174907" w:rsidRPr="00980874">
        <w:t xml:space="preserve"> be deployed exactly </w:t>
      </w:r>
      <w:r w:rsidR="002679EC" w:rsidRPr="00980874">
        <w:t xml:space="preserve">on </w:t>
      </w:r>
      <w:r w:rsidR="00174907" w:rsidRPr="00980874">
        <w:t>the 100 kHz channel raster</w:t>
      </w:r>
      <w:r w:rsidR="00980874">
        <w:t>. However, i</w:t>
      </w:r>
      <w:r w:rsidR="00980874" w:rsidRPr="00980874">
        <w:t>t is up to the network to decide where to deploy the SIB1-NB/SI non-anchor carrier</w:t>
      </w:r>
      <w:r w:rsidR="00980874">
        <w:t xml:space="preserve"> as long as it satisfies the EARFCN requirements</w:t>
      </w:r>
      <w:r w:rsidR="00980874" w:rsidRPr="00980874">
        <w:t>.</w:t>
      </w:r>
    </w:p>
    <w:p w14:paraId="628399B0" w14:textId="6D519908" w:rsidR="005E05C7" w:rsidRDefault="00980874" w:rsidP="005E05C7">
      <w:pPr>
        <w:jc w:val="both"/>
      </w:pPr>
      <w:r>
        <w:t>By examine the EARF</w:t>
      </w:r>
      <w:r w:rsidR="00D039F3">
        <w:t>C</w:t>
      </w:r>
      <w:r>
        <w:t xml:space="preserve">N formula, we notice that a non-anchor carrier can be deployed around a 100 kHz channel raster with the following offsets </w:t>
      </w:r>
      <w:r w:rsidRPr="00980874">
        <w:t>[-47.5 kHz -42.5 kHz -37.5 kHz -32.5 kHz -27.5 kHz -22.5 kHz -17.5 kHz -12.5 kHz -7.5 kHz -2.5 kHz 0kHz 2.5 kHz 7.5 kHz 12.5 kHz 17.5 kHz 22.5 kHz 27.5 kHz 32.5 kHz 37.5 kHz 42.5 kHz 47.5 kHz]</w:t>
      </w:r>
      <w:r>
        <w:t xml:space="preserve">. Those offsets are selected by RAN4 to offer flexibilities in deploying the carriers so the interference between NB-IoT carriers are controlled by the network, see </w:t>
      </w:r>
      <w:r>
        <w:fldChar w:fldCharType="begin"/>
      </w:r>
      <w:r w:rsidRPr="00980874">
        <w:instrText xml:space="preserve"> REF _Ref528671008 \r \h </w:instrText>
      </w:r>
      <w:r>
        <w:fldChar w:fldCharType="separate"/>
      </w:r>
      <w:r>
        <w:t>[2]</w:t>
      </w:r>
      <w:r>
        <w:fldChar w:fldCharType="end"/>
      </w:r>
      <w:r w:rsidRPr="005E05C7">
        <w:t xml:space="preserve"> </w:t>
      </w:r>
      <w:r>
        <w:t xml:space="preserve">for more details. Based on the current spec, all the offset values should be </w:t>
      </w:r>
      <w:r w:rsidR="005E05C7">
        <w:t>supported in standalone NB-IoT.</w:t>
      </w:r>
    </w:p>
    <w:p w14:paraId="1F57396F" w14:textId="592AB7BB" w:rsidR="00980874" w:rsidRDefault="00980874" w:rsidP="005E05C7">
      <w:pPr>
        <w:jc w:val="both"/>
      </w:pPr>
      <w:r w:rsidRPr="00980874">
        <w:t>For TDD NB-IoT standalone operation, the current mechanism of indicating SIB1-NB/SI non-anchor carrier location is ambiguous.</w:t>
      </w:r>
      <w:r>
        <w:t xml:space="preserve"> </w:t>
      </w:r>
      <w:r w:rsidRPr="00980874">
        <w:t>From a UE perspective, it needs to be indicated by the network about the non-anchor carrie</w:t>
      </w:r>
      <w:r w:rsidR="005E05C7">
        <w:t>r frequency offset to the channel raster</w:t>
      </w:r>
      <w:r w:rsidRPr="00980874">
        <w:t xml:space="preserve"> so that it can identify the exact location of the non-anchor carrier. Therefore, a new field needs to be introduced to MIB-TDD-NB to indicate which of the frequency offsets in the supported list is currently being used.</w:t>
      </w:r>
    </w:p>
    <w:p w14:paraId="786A6122" w14:textId="6A3B8CCA" w:rsidR="003E6161" w:rsidRPr="00980874" w:rsidRDefault="003E6161" w:rsidP="003E6161">
      <w:pPr>
        <w:pStyle w:val="Observation"/>
        <w:numPr>
          <w:ilvl w:val="0"/>
          <w:numId w:val="30"/>
        </w:numPr>
        <w:ind w:left="1699" w:hanging="1699"/>
      </w:pPr>
      <w:r w:rsidRPr="00980874">
        <w:t>For TD</w:t>
      </w:r>
      <w:r w:rsidR="00CA3607">
        <w:t>D</w:t>
      </w:r>
      <w:r w:rsidRPr="00980874">
        <w:t xml:space="preserve"> NB-IoT standalone operation, the current mechanism of indicating SIB1-NB/SI non-anchor carrier location is ambiguous.</w:t>
      </w:r>
    </w:p>
    <w:p w14:paraId="0EBEA3E6" w14:textId="35A04D9D" w:rsidR="00813E41" w:rsidRDefault="0048462D" w:rsidP="00EE13E4">
      <w:pPr>
        <w:pStyle w:val="Proposal"/>
      </w:pPr>
      <w:r w:rsidRPr="00980874">
        <w:t>Introduce a new field to MIB-TDD-NB for standalone operation to indicate the SIB1-NB/SI non-anchor carrier frequency offset to the</w:t>
      </w:r>
      <w:r w:rsidR="00AF2B98">
        <w:t xml:space="preserve"> channel raster</w:t>
      </w:r>
      <w:r w:rsidRPr="00980874">
        <w:t>.</w:t>
      </w:r>
    </w:p>
    <w:p w14:paraId="61CE621D" w14:textId="35FC8570" w:rsidR="00AF2B98" w:rsidRPr="005E05C7" w:rsidRDefault="00AF2B98" w:rsidP="00EE13E4">
      <w:pPr>
        <w:pStyle w:val="Proposal"/>
      </w:pPr>
      <w:r>
        <w:t>The list of SIB1-NB/SI non-anchor carrier frequency offset contains all possible channel raster offset values defined in TS 36.104.</w:t>
      </w:r>
    </w:p>
    <w:p w14:paraId="68760EE3" w14:textId="2C394FFA" w:rsidR="00BC7BC6" w:rsidRPr="00980874" w:rsidRDefault="00BC7BC6" w:rsidP="00BC7BC6">
      <w:r w:rsidRPr="00980874">
        <w:t xml:space="preserve">An </w:t>
      </w:r>
      <w:r w:rsidR="0084564E" w:rsidRPr="00980874">
        <w:t xml:space="preserve">exemplary </w:t>
      </w:r>
      <w:r w:rsidRPr="00980874">
        <w:t xml:space="preserve">update of </w:t>
      </w:r>
      <w:r w:rsidR="0084564E" w:rsidRPr="00980874">
        <w:t xml:space="preserve">the </w:t>
      </w:r>
      <w:r w:rsidRPr="00980874">
        <w:t>MIB-TDD-NB</w:t>
      </w:r>
      <w:r w:rsidR="00920E47" w:rsidRPr="00980874">
        <w:t xml:space="preserve"> for resolving the SIB1-NB/</w:t>
      </w:r>
      <w:r w:rsidR="0084564E" w:rsidRPr="00980874">
        <w:t>SI non-anchor carrier frequency ambiguity</w:t>
      </w:r>
      <w:r w:rsidRPr="00980874">
        <w:t xml:space="preserve"> is shown in the ANS.1 below.</w:t>
      </w:r>
    </w:p>
    <w:p w14:paraId="217CFB38" w14:textId="77777777" w:rsidR="0084564E" w:rsidRDefault="0084564E" w:rsidP="0084564E">
      <w:pPr>
        <w:pStyle w:val="PL"/>
      </w:pPr>
      <w:r>
        <w:t>StandaloneTDD-NB-r15 ::=</w:t>
      </w:r>
      <w:r>
        <w:tab/>
      </w:r>
      <w:r>
        <w:tab/>
      </w:r>
      <w:r>
        <w:tab/>
      </w:r>
      <w:r>
        <w:tab/>
        <w:t>SEQUENCE {</w:t>
      </w:r>
    </w:p>
    <w:p w14:paraId="52BE676A" w14:textId="6CFAF5E7" w:rsidR="0084564E" w:rsidRDefault="0084564E" w:rsidP="0084564E">
      <w:pPr>
        <w:pStyle w:val="PL"/>
      </w:pPr>
      <w:r>
        <w:tab/>
        <w:t>sib-StandaloneLocation-r15</w:t>
      </w:r>
      <w:r>
        <w:tab/>
      </w:r>
      <w:r>
        <w:tab/>
      </w:r>
      <w:r>
        <w:tab/>
      </w:r>
      <w:r>
        <w:tab/>
        <w:t>ENUMERATED {lower, higher},</w:t>
      </w:r>
    </w:p>
    <w:p w14:paraId="72B893A7" w14:textId="2FFEBAAD" w:rsidR="0084564E" w:rsidRDefault="0084564E" w:rsidP="0084564E">
      <w:pPr>
        <w:pStyle w:val="PL"/>
      </w:pPr>
      <w:r>
        <w:t xml:space="preserve">    </w:t>
      </w:r>
      <w:r w:rsidRPr="0084564E">
        <w:rPr>
          <w:highlight w:val="yellow"/>
        </w:rPr>
        <w:t>sib-StandaloneFreqOffset-r15            ENUMERATED {</w:t>
      </w:r>
      <w:r w:rsidR="004F6D84">
        <w:rPr>
          <w:highlight w:val="yellow"/>
        </w:rPr>
        <w:t>khz</w:t>
      </w:r>
      <w:r w:rsidR="0069545D">
        <w:rPr>
          <w:highlight w:val="yellow"/>
        </w:rPr>
        <w:t>-</w:t>
      </w:r>
      <w:r w:rsidR="004F6D84">
        <w:rPr>
          <w:highlight w:val="yellow"/>
        </w:rPr>
        <w:t>47dot5, khz</w:t>
      </w:r>
      <w:r w:rsidR="0069545D">
        <w:rPr>
          <w:highlight w:val="yellow"/>
        </w:rPr>
        <w:t>-</w:t>
      </w:r>
      <w:r w:rsidR="004F6D84">
        <w:rPr>
          <w:highlight w:val="yellow"/>
        </w:rPr>
        <w:t>42dot5, khz</w:t>
      </w:r>
      <w:r w:rsidR="0069545D">
        <w:rPr>
          <w:highlight w:val="yellow"/>
        </w:rPr>
        <w:t>-</w:t>
      </w:r>
      <w:r w:rsidR="004F6D84">
        <w:rPr>
          <w:highlight w:val="yellow"/>
        </w:rPr>
        <w:t>37dot5, khz</w:t>
      </w:r>
      <w:r w:rsidR="0069545D">
        <w:rPr>
          <w:highlight w:val="yellow"/>
        </w:rPr>
        <w:t>-</w:t>
      </w:r>
      <w:r w:rsidR="004F6D84">
        <w:rPr>
          <w:highlight w:val="yellow"/>
        </w:rPr>
        <w:t>32dot5</w:t>
      </w:r>
      <w:r w:rsidR="0069545D">
        <w:rPr>
          <w:highlight w:val="yellow"/>
        </w:rPr>
        <w:t>,</w:t>
      </w:r>
      <w:r w:rsidR="004F6D84">
        <w:rPr>
          <w:highlight w:val="yellow"/>
        </w:rPr>
        <w:t>khz</w:t>
      </w:r>
      <w:r w:rsidR="0069545D">
        <w:rPr>
          <w:highlight w:val="yellow"/>
        </w:rPr>
        <w:t>-</w:t>
      </w:r>
      <w:r w:rsidR="004F6D84">
        <w:rPr>
          <w:highlight w:val="yellow"/>
        </w:rPr>
        <w:t>27dot5, khz</w:t>
      </w:r>
      <w:r w:rsidR="0069545D">
        <w:rPr>
          <w:highlight w:val="yellow"/>
        </w:rPr>
        <w:t>-</w:t>
      </w:r>
      <w:r w:rsidR="004F6D84">
        <w:rPr>
          <w:highlight w:val="yellow"/>
        </w:rPr>
        <w:t>22dot5, khz</w:t>
      </w:r>
      <w:r w:rsidR="0069545D">
        <w:rPr>
          <w:highlight w:val="yellow"/>
        </w:rPr>
        <w:t>-</w:t>
      </w:r>
      <w:r w:rsidR="004F6D84">
        <w:rPr>
          <w:highlight w:val="yellow"/>
        </w:rPr>
        <w:t>17dot5, khz</w:t>
      </w:r>
      <w:r w:rsidR="0069545D">
        <w:rPr>
          <w:highlight w:val="yellow"/>
        </w:rPr>
        <w:t>-</w:t>
      </w:r>
      <w:r w:rsidR="004F6D84">
        <w:rPr>
          <w:highlight w:val="yellow"/>
        </w:rPr>
        <w:t>12dot5, khz</w:t>
      </w:r>
      <w:r w:rsidR="0069545D">
        <w:rPr>
          <w:highlight w:val="yellow"/>
        </w:rPr>
        <w:t>-</w:t>
      </w:r>
      <w:r w:rsidR="004F6D84">
        <w:rPr>
          <w:highlight w:val="yellow"/>
        </w:rPr>
        <w:t>7dot5, khz</w:t>
      </w:r>
      <w:r w:rsidR="0069545D">
        <w:rPr>
          <w:highlight w:val="yellow"/>
        </w:rPr>
        <w:t>-</w:t>
      </w:r>
      <w:r w:rsidR="004F6D84">
        <w:rPr>
          <w:highlight w:val="yellow"/>
        </w:rPr>
        <w:t>2dot5, khz0</w:t>
      </w:r>
      <w:r w:rsidR="0069545D">
        <w:rPr>
          <w:highlight w:val="yellow"/>
        </w:rPr>
        <w:t>, khz2dot5, khz7dot5, khz</w:t>
      </w:r>
      <w:r w:rsidR="00EF4F42">
        <w:rPr>
          <w:highlight w:val="yellow"/>
        </w:rPr>
        <w:t>12</w:t>
      </w:r>
      <w:r w:rsidR="0069545D">
        <w:rPr>
          <w:highlight w:val="yellow"/>
        </w:rPr>
        <w:t>dot5, khz</w:t>
      </w:r>
      <w:r w:rsidR="00EF4F42">
        <w:rPr>
          <w:highlight w:val="yellow"/>
        </w:rPr>
        <w:t>1</w:t>
      </w:r>
      <w:r w:rsidR="0069545D">
        <w:rPr>
          <w:highlight w:val="yellow"/>
        </w:rPr>
        <w:t>7dot5,</w:t>
      </w:r>
      <w:r w:rsidR="0069545D" w:rsidRPr="0069545D">
        <w:rPr>
          <w:highlight w:val="yellow"/>
        </w:rPr>
        <w:t xml:space="preserve"> </w:t>
      </w:r>
      <w:r w:rsidR="00EF4F42">
        <w:rPr>
          <w:highlight w:val="yellow"/>
        </w:rPr>
        <w:t>khz22</w:t>
      </w:r>
      <w:r w:rsidR="0069545D">
        <w:rPr>
          <w:highlight w:val="yellow"/>
        </w:rPr>
        <w:t>dot5, khz</w:t>
      </w:r>
      <w:r w:rsidR="00EF4F42">
        <w:rPr>
          <w:highlight w:val="yellow"/>
        </w:rPr>
        <w:t>2</w:t>
      </w:r>
      <w:r w:rsidR="0069545D">
        <w:rPr>
          <w:highlight w:val="yellow"/>
        </w:rPr>
        <w:t xml:space="preserve">7dot5, </w:t>
      </w:r>
      <w:r w:rsidR="00EF4F42">
        <w:rPr>
          <w:highlight w:val="yellow"/>
        </w:rPr>
        <w:t>khz32</w:t>
      </w:r>
      <w:r w:rsidR="0069545D">
        <w:rPr>
          <w:highlight w:val="yellow"/>
        </w:rPr>
        <w:t>dot5, khz</w:t>
      </w:r>
      <w:r w:rsidR="00EF4F42">
        <w:rPr>
          <w:highlight w:val="yellow"/>
        </w:rPr>
        <w:t>3</w:t>
      </w:r>
      <w:r w:rsidR="0069545D">
        <w:rPr>
          <w:highlight w:val="yellow"/>
        </w:rPr>
        <w:t>7dot5</w:t>
      </w:r>
      <w:r w:rsidR="00EF4F42">
        <w:rPr>
          <w:highlight w:val="yellow"/>
        </w:rPr>
        <w:t>, khz42dot5, khz47dot5</w:t>
      </w:r>
      <w:r w:rsidRPr="0084564E">
        <w:rPr>
          <w:highlight w:val="yellow"/>
        </w:rPr>
        <w:t>},</w:t>
      </w:r>
    </w:p>
    <w:p w14:paraId="6D921FB4" w14:textId="7104B37F" w:rsidR="0084564E" w:rsidRDefault="0084564E" w:rsidP="0084564E">
      <w:pPr>
        <w:pStyle w:val="PL"/>
      </w:pPr>
      <w:r>
        <w:tab/>
      </w:r>
      <w:r w:rsidRPr="0069545D">
        <w:rPr>
          <w:strike/>
          <w:highlight w:val="yellow"/>
        </w:rPr>
        <w:t>spare</w:t>
      </w:r>
      <w:r w:rsidRPr="0069545D">
        <w:rPr>
          <w:strike/>
          <w:highlight w:val="yellow"/>
        </w:rPr>
        <w:tab/>
      </w:r>
      <w:r w:rsidRPr="0069545D">
        <w:rPr>
          <w:strike/>
          <w:highlight w:val="yellow"/>
        </w:rPr>
        <w:tab/>
      </w:r>
      <w:r w:rsidRPr="0069545D">
        <w:rPr>
          <w:strike/>
          <w:highlight w:val="yellow"/>
        </w:rPr>
        <w:tab/>
      </w:r>
      <w:r w:rsidRPr="0069545D">
        <w:rPr>
          <w:strike/>
          <w:highlight w:val="yellow"/>
        </w:rPr>
        <w:tab/>
      </w:r>
      <w:r w:rsidRPr="0069545D">
        <w:rPr>
          <w:strike/>
          <w:highlight w:val="yellow"/>
        </w:rPr>
        <w:tab/>
      </w:r>
      <w:r w:rsidRPr="0069545D">
        <w:rPr>
          <w:strike/>
          <w:highlight w:val="yellow"/>
        </w:rPr>
        <w:tab/>
      </w:r>
      <w:r w:rsidRPr="0069545D">
        <w:rPr>
          <w:strike/>
          <w:highlight w:val="yellow"/>
        </w:rPr>
        <w:tab/>
      </w:r>
      <w:r w:rsidRPr="0069545D">
        <w:rPr>
          <w:strike/>
          <w:highlight w:val="yellow"/>
        </w:rPr>
        <w:tab/>
      </w:r>
      <w:r w:rsidRPr="0069545D">
        <w:rPr>
          <w:strike/>
          <w:highlight w:val="yellow"/>
        </w:rPr>
        <w:tab/>
        <w:t>BIT STRING (SIZE (</w:t>
      </w:r>
      <w:r w:rsidR="0069545D" w:rsidRPr="0069545D">
        <w:rPr>
          <w:strike/>
          <w:highlight w:val="yellow"/>
        </w:rPr>
        <w:t>5</w:t>
      </w:r>
      <w:r w:rsidRPr="0069545D">
        <w:rPr>
          <w:strike/>
          <w:highlight w:val="yellow"/>
        </w:rPr>
        <w:t>)</w:t>
      </w:r>
      <w:r>
        <w:t>)</w:t>
      </w:r>
    </w:p>
    <w:p w14:paraId="19D72033" w14:textId="0FED88D6" w:rsidR="0084564E" w:rsidRDefault="0084564E" w:rsidP="0084564E">
      <w:pPr>
        <w:pStyle w:val="PL"/>
      </w:pPr>
      <w:r>
        <w:t>}</w:t>
      </w:r>
    </w:p>
    <w:p w14:paraId="26A72D72" w14:textId="18884C76" w:rsidR="00685BAF" w:rsidRDefault="00685BAF" w:rsidP="0084564E">
      <w:pPr>
        <w:pStyle w:val="PL"/>
      </w:pPr>
    </w:p>
    <w:p w14:paraId="69BCCA23" w14:textId="77777777" w:rsidR="00685BAF" w:rsidRDefault="00685BAF" w:rsidP="00685BAF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685BAF" w14:paraId="1B203E82" w14:textId="77777777" w:rsidTr="00685BAF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F571ED" w14:textId="77777777" w:rsidR="00685BAF" w:rsidRPr="00685BAF" w:rsidRDefault="00685BAF" w:rsidP="00CC4195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proofErr w:type="spellStart"/>
            <w:r w:rsidRPr="00685BAF">
              <w:rPr>
                <w:b/>
                <w:i/>
                <w:lang w:val="en-GB" w:eastAsia="ja-JP"/>
              </w:rPr>
              <w:t>MasterInformationBlock</w:t>
            </w:r>
            <w:proofErr w:type="spellEnd"/>
            <w:r w:rsidRPr="00685BAF">
              <w:rPr>
                <w:b/>
                <w:i/>
                <w:lang w:val="en-GB" w:eastAsia="ja-JP"/>
              </w:rPr>
              <w:t>-NB field descriptions</w:t>
            </w:r>
          </w:p>
        </w:tc>
      </w:tr>
      <w:tr w:rsidR="00685BAF" w14:paraId="784FF944" w14:textId="77777777" w:rsidTr="00685BAF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36FB36" w14:textId="76478D74" w:rsidR="00685BAF" w:rsidRPr="00CC4195" w:rsidRDefault="00685BAF" w:rsidP="00685BAF">
            <w:pPr>
              <w:pStyle w:val="TAL"/>
              <w:rPr>
                <w:b/>
                <w:i/>
                <w:lang w:val="en-GB" w:eastAsia="ja-JP"/>
              </w:rPr>
            </w:pPr>
            <w:r w:rsidRPr="00CC4195">
              <w:rPr>
                <w:b/>
                <w:i/>
                <w:lang w:val="en-GB" w:eastAsia="ja-JP"/>
              </w:rPr>
              <w:t>…</w:t>
            </w:r>
          </w:p>
        </w:tc>
      </w:tr>
      <w:tr w:rsidR="00685BAF" w14:paraId="1EFE3904" w14:textId="77777777" w:rsidTr="00685BAF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B61330" w14:textId="69FB8A8C" w:rsidR="00685BAF" w:rsidRDefault="005904F2">
            <w:pPr>
              <w:pStyle w:val="TAL"/>
              <w:rPr>
                <w:b/>
                <w:i/>
                <w:lang w:val="en-GB" w:eastAsia="ja-JP"/>
              </w:rPr>
            </w:pPr>
            <w:r>
              <w:rPr>
                <w:b/>
                <w:i/>
                <w:lang w:val="en-GB" w:eastAsia="ja-JP"/>
              </w:rPr>
              <w:t>s</w:t>
            </w:r>
            <w:r w:rsidR="00052B25">
              <w:rPr>
                <w:b/>
                <w:i/>
                <w:lang w:val="en-GB" w:eastAsia="ja-JP"/>
              </w:rPr>
              <w:t>ib-</w:t>
            </w:r>
            <w:proofErr w:type="spellStart"/>
            <w:r w:rsidR="00052B25">
              <w:rPr>
                <w:b/>
                <w:i/>
                <w:lang w:val="en-GB" w:eastAsia="ja-JP"/>
              </w:rPr>
              <w:t>StandaloneFreqOffset</w:t>
            </w:r>
            <w:proofErr w:type="spellEnd"/>
          </w:p>
          <w:p w14:paraId="290AD0EF" w14:textId="32EEE273" w:rsidR="00685BAF" w:rsidRPr="00052B25" w:rsidRDefault="00685BAF">
            <w:pPr>
              <w:pStyle w:val="TAL"/>
              <w:rPr>
                <w:b/>
                <w:i/>
                <w:lang w:val="en-US" w:eastAsia="ja-JP"/>
              </w:rPr>
            </w:pPr>
            <w:r>
              <w:rPr>
                <w:bCs/>
                <w:noProof/>
                <w:lang w:val="en-GB" w:eastAsia="en-GB"/>
              </w:rPr>
              <w:t xml:space="preserve">This field contains </w:t>
            </w:r>
            <w:r w:rsidR="005D6337">
              <w:rPr>
                <w:bCs/>
                <w:noProof/>
                <w:lang w:val="en-GB" w:eastAsia="en-GB"/>
              </w:rPr>
              <w:t>the</w:t>
            </w:r>
            <w:r>
              <w:rPr>
                <w:bCs/>
                <w:noProof/>
                <w:lang w:val="en-GB" w:eastAsia="en-GB"/>
              </w:rPr>
              <w:t xml:space="preserve"> </w:t>
            </w:r>
            <w:r w:rsidR="005D6337">
              <w:rPr>
                <w:bCs/>
                <w:noProof/>
                <w:lang w:val="en-GB" w:eastAsia="en-GB"/>
              </w:rPr>
              <w:t xml:space="preserve">frequency </w:t>
            </w:r>
            <w:r w:rsidR="00052B25">
              <w:rPr>
                <w:lang w:val="en-GB" w:eastAsia="ja-JP"/>
              </w:rPr>
              <w:t xml:space="preserve">offset of </w:t>
            </w:r>
            <w:r w:rsidR="00052B25">
              <w:t xml:space="preserve">the non-anchor carrier used for SIB1 and/or SI transmission when </w:t>
            </w:r>
            <w:r w:rsidR="00052B25">
              <w:rPr>
                <w:i/>
              </w:rPr>
              <w:t>operationmodeInfo</w:t>
            </w:r>
            <w:r w:rsidR="00052B25">
              <w:t xml:space="preserve"> is set to </w:t>
            </w:r>
            <w:r w:rsidR="00052B25">
              <w:rPr>
                <w:i/>
              </w:rPr>
              <w:t>standalone</w:t>
            </w:r>
            <w:r w:rsidR="00052B25">
              <w:t>,</w:t>
            </w:r>
            <w:r w:rsidR="00052B25">
              <w:rPr>
                <w:i/>
              </w:rPr>
              <w:t xml:space="preserve"> </w:t>
            </w:r>
            <w:r w:rsidR="00052B25">
              <w:t>and</w:t>
            </w:r>
            <w:r w:rsidR="00052B25">
              <w:rPr>
                <w:i/>
              </w:rPr>
              <w:t xml:space="preserve"> sib1-CarrierInfo </w:t>
            </w:r>
            <w:r w:rsidR="00052B25">
              <w:t>value and/or</w:t>
            </w:r>
            <w:r w:rsidR="00052B25">
              <w:rPr>
                <w:i/>
              </w:rPr>
              <w:t xml:space="preserve"> tdd-SI-CarrierInfo </w:t>
            </w:r>
            <w:r w:rsidR="00052B25">
              <w:t>in SIB1-NB is set to</w:t>
            </w:r>
            <w:r w:rsidR="00052B25">
              <w:rPr>
                <w:i/>
              </w:rPr>
              <w:t xml:space="preserve"> non-anchor</w:t>
            </w:r>
            <w:r w:rsidR="00052B25">
              <w:rPr>
                <w:i/>
                <w:lang w:val="en-US"/>
              </w:rPr>
              <w:t xml:space="preserve">, </w:t>
            </w:r>
            <w:r w:rsidR="00052B25" w:rsidRPr="00052B25">
              <w:rPr>
                <w:lang w:val="en-US"/>
              </w:rPr>
              <w:t>to the</w:t>
            </w:r>
            <w:r w:rsidR="00052B25">
              <w:rPr>
                <w:lang w:val="en-US"/>
              </w:rPr>
              <w:t xml:space="preserve"> </w:t>
            </w:r>
            <w:r w:rsidR="003E6161">
              <w:rPr>
                <w:lang w:val="en-US"/>
              </w:rPr>
              <w:t>channel raster</w:t>
            </w:r>
            <w:r w:rsidR="00052B25">
              <w:rPr>
                <w:lang w:val="en-US"/>
              </w:rPr>
              <w:t>.</w:t>
            </w:r>
            <w:r w:rsidR="005904F2">
              <w:rPr>
                <w:lang w:val="en-US"/>
              </w:rPr>
              <w:t xml:space="preserve"> Value </w:t>
            </w:r>
            <w:r w:rsidR="00EB7446" w:rsidRPr="00EB7446">
              <w:rPr>
                <w:i/>
                <w:lang w:val="en-US"/>
              </w:rPr>
              <w:t>khz</w:t>
            </w:r>
            <w:r w:rsidR="0069545D">
              <w:rPr>
                <w:i/>
                <w:lang w:val="en-US"/>
              </w:rPr>
              <w:t>-</w:t>
            </w:r>
            <w:r w:rsidR="00EB7446" w:rsidRPr="00EB7446">
              <w:rPr>
                <w:i/>
                <w:lang w:val="en-US"/>
              </w:rPr>
              <w:t>47dot5</w:t>
            </w:r>
            <w:r w:rsidR="00EB7446">
              <w:rPr>
                <w:lang w:val="en-US"/>
              </w:rPr>
              <w:t xml:space="preserve"> </w:t>
            </w:r>
            <w:r w:rsidR="005904F2">
              <w:rPr>
                <w:lang w:val="en-US"/>
              </w:rPr>
              <w:t xml:space="preserve">means </w:t>
            </w:r>
            <w:r w:rsidR="0069545D">
              <w:rPr>
                <w:lang w:val="en-US"/>
              </w:rPr>
              <w:t>-</w:t>
            </w:r>
            <w:r w:rsidR="00EB7446">
              <w:rPr>
                <w:lang w:val="en-US"/>
              </w:rPr>
              <w:t>47.5 kHz</w:t>
            </w:r>
            <w:r w:rsidR="0069545D">
              <w:rPr>
                <w:lang w:val="en-US"/>
              </w:rPr>
              <w:t xml:space="preserve"> frequency offset to the channel raster</w:t>
            </w:r>
            <w:r w:rsidR="005904F2">
              <w:rPr>
                <w:lang w:val="en-US"/>
              </w:rPr>
              <w:t xml:space="preserve">, </w:t>
            </w:r>
            <w:r w:rsidR="0069545D">
              <w:rPr>
                <w:lang w:val="en-US"/>
              </w:rPr>
              <w:t xml:space="preserve">value </w:t>
            </w:r>
            <w:r w:rsidR="0069545D" w:rsidRPr="0069545D">
              <w:rPr>
                <w:i/>
                <w:lang w:val="en-US"/>
              </w:rPr>
              <w:t>khz-42dot5</w:t>
            </w:r>
            <w:r w:rsidR="0069545D">
              <w:rPr>
                <w:lang w:val="en-US"/>
              </w:rPr>
              <w:t xml:space="preserve"> means -42.5 kHz, </w:t>
            </w:r>
            <w:r w:rsidR="005904F2">
              <w:rPr>
                <w:lang w:val="en-US"/>
              </w:rPr>
              <w:t>and so on.</w:t>
            </w:r>
          </w:p>
        </w:tc>
      </w:tr>
      <w:tr w:rsidR="00CC4195" w14:paraId="1BB97988" w14:textId="77777777" w:rsidTr="00685BAF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DDD177" w14:textId="1CE42DF4" w:rsidR="00CC4195" w:rsidRPr="00CC4195" w:rsidRDefault="00CC4195">
            <w:pPr>
              <w:pStyle w:val="TAL"/>
              <w:rPr>
                <w:b/>
                <w:lang w:val="en-GB" w:eastAsia="ja-JP"/>
              </w:rPr>
            </w:pPr>
            <w:r w:rsidRPr="00CC4195">
              <w:rPr>
                <w:b/>
                <w:lang w:val="en-GB" w:eastAsia="ja-JP"/>
              </w:rPr>
              <w:t>…</w:t>
            </w:r>
          </w:p>
        </w:tc>
      </w:tr>
    </w:tbl>
    <w:p w14:paraId="1355D541" w14:textId="19DE2047" w:rsidR="00BC7BC6" w:rsidRDefault="00BC7BC6" w:rsidP="00BC7BC6">
      <w:pPr>
        <w:pStyle w:val="Proposal"/>
        <w:numPr>
          <w:ilvl w:val="0"/>
          <w:numId w:val="0"/>
        </w:numPr>
      </w:pPr>
    </w:p>
    <w:p w14:paraId="4E6D0612" w14:textId="00A491E8" w:rsidR="00C01F33" w:rsidRPr="00CE0424" w:rsidRDefault="00800713" w:rsidP="00CE0424">
      <w:pPr>
        <w:pStyle w:val="Heading1"/>
      </w:pPr>
      <w:r>
        <w:t>3</w:t>
      </w:r>
      <w:r w:rsidR="00F12B1D">
        <w:tab/>
      </w:r>
      <w:r w:rsidR="00C01F33" w:rsidRPr="00CE0424">
        <w:t>Conclusion</w:t>
      </w:r>
    </w:p>
    <w:p w14:paraId="5240B80B" w14:textId="69520E27" w:rsidR="006E1C82" w:rsidRPr="00980874" w:rsidRDefault="008E065E" w:rsidP="006E1C82">
      <w:pPr>
        <w:pStyle w:val="BodyText"/>
      </w:pPr>
      <w:r w:rsidRPr="00980874">
        <w:t xml:space="preserve">Based on the discussion in </w:t>
      </w:r>
      <w:r w:rsidR="007729A2" w:rsidRPr="00980874">
        <w:t xml:space="preserve">the previous </w:t>
      </w:r>
      <w:r w:rsidRPr="00980874">
        <w:t>section</w:t>
      </w:r>
      <w:r w:rsidR="007729A2" w:rsidRPr="00980874">
        <w:t>s</w:t>
      </w:r>
      <w:r w:rsidRPr="00980874">
        <w:t xml:space="preserve"> we propose the following:</w:t>
      </w:r>
    </w:p>
    <w:p w14:paraId="3FC226F4" w14:textId="7735E914" w:rsidR="00531EA5" w:rsidRPr="00980874" w:rsidRDefault="00531EA5" w:rsidP="003E6161">
      <w:pPr>
        <w:pStyle w:val="Observation"/>
        <w:numPr>
          <w:ilvl w:val="0"/>
          <w:numId w:val="32"/>
        </w:numPr>
        <w:ind w:left="1699" w:hanging="1699"/>
      </w:pPr>
      <w:r w:rsidRPr="00980874">
        <w:t>For TD</w:t>
      </w:r>
      <w:r w:rsidR="00CA3607">
        <w:t>D</w:t>
      </w:r>
      <w:r w:rsidRPr="00980874">
        <w:t xml:space="preserve"> NB-IoT standalone operation, the current mechanism of indicating SIB1-NB/SI non-anchor carrier location is ambiguous.</w:t>
      </w:r>
    </w:p>
    <w:p w14:paraId="52C91C55" w14:textId="3AB5B640" w:rsidR="006054EC" w:rsidRDefault="006054EC" w:rsidP="006054EC">
      <w:pPr>
        <w:pStyle w:val="Proposal"/>
        <w:numPr>
          <w:ilvl w:val="0"/>
          <w:numId w:val="33"/>
        </w:numPr>
        <w:ind w:left="1699" w:hanging="1699"/>
      </w:pPr>
      <w:r w:rsidRPr="00980874">
        <w:t xml:space="preserve">Introduce a new field to MIB-TDD-NB for standalone operation to indicate the SIB1-NB/SI non-anchor carrier frequency offset to the </w:t>
      </w:r>
      <w:r w:rsidR="00AF2B98">
        <w:t>channel raster</w:t>
      </w:r>
      <w:r w:rsidRPr="00980874">
        <w:t>.</w:t>
      </w:r>
    </w:p>
    <w:p w14:paraId="681D8B0A" w14:textId="2072BF3D" w:rsidR="00AF2B98" w:rsidRPr="005E05C7" w:rsidRDefault="00AF7D41" w:rsidP="006054EC">
      <w:pPr>
        <w:pStyle w:val="Proposal"/>
        <w:numPr>
          <w:ilvl w:val="0"/>
          <w:numId w:val="33"/>
        </w:numPr>
        <w:ind w:left="1699" w:hanging="1699"/>
      </w:pPr>
      <w:r>
        <w:lastRenderedPageBreak/>
        <w:t>The list of SIB1-NB/SI non-anchor carrier frequency offset contains all possible channel raster offset values defined in TS 36.104.</w:t>
      </w:r>
    </w:p>
    <w:p w14:paraId="65440532" w14:textId="3B17A546" w:rsidR="00F507D1" w:rsidRPr="00CE0424" w:rsidRDefault="00531EA5" w:rsidP="00CE0424">
      <w:pPr>
        <w:pStyle w:val="Heading1"/>
      </w:pPr>
      <w:bookmarkStart w:id="2" w:name="_In-sequence_SDU_delivery"/>
      <w:bookmarkEnd w:id="2"/>
      <w:r>
        <w:t>4</w:t>
      </w:r>
      <w:r w:rsidR="00F12B1D">
        <w:tab/>
      </w:r>
      <w:r w:rsidR="00F507D1" w:rsidRPr="00CE0424">
        <w:t>References</w:t>
      </w:r>
    </w:p>
    <w:p w14:paraId="4C78FA62" w14:textId="7E2EBF88" w:rsidR="00DD004C" w:rsidRPr="00980874" w:rsidRDefault="005F1FB9" w:rsidP="0073182A">
      <w:pPr>
        <w:pStyle w:val="Reference"/>
      </w:pPr>
      <w:bookmarkStart w:id="3" w:name="_Ref528661937"/>
      <w:bookmarkStart w:id="4" w:name="_Ref524423062"/>
      <w:bookmarkStart w:id="5" w:name="_Ref174151459"/>
      <w:bookmarkStart w:id="6" w:name="_Ref189809556"/>
      <w:r w:rsidRPr="00980874">
        <w:t>3GPP TS 36.104, “Base Station (BS) radio transmission and reception”, Rel-15</w:t>
      </w:r>
      <w:bookmarkEnd w:id="3"/>
    </w:p>
    <w:p w14:paraId="6276D17F" w14:textId="06D42EE7" w:rsidR="00C05A55" w:rsidRPr="00980874" w:rsidRDefault="00C05A55" w:rsidP="0073182A">
      <w:pPr>
        <w:pStyle w:val="Reference"/>
      </w:pPr>
      <w:bookmarkStart w:id="7" w:name="_Ref528671008"/>
      <w:r w:rsidRPr="00980874">
        <w:t xml:space="preserve">R4-1703804, </w:t>
      </w:r>
      <w:r w:rsidR="0073182A" w:rsidRPr="00980874">
        <w:t>“</w:t>
      </w:r>
      <w:r w:rsidRPr="00980874">
        <w:t xml:space="preserve">Channel Raster </w:t>
      </w:r>
      <w:r w:rsidR="00C76417" w:rsidRPr="00980874">
        <w:t>f</w:t>
      </w:r>
      <w:r w:rsidRPr="00980874">
        <w:t>or Multiple Standalone NB-IoT Carriers</w:t>
      </w:r>
      <w:r w:rsidR="0073182A" w:rsidRPr="00980874">
        <w:t>”</w:t>
      </w:r>
      <w:r w:rsidRPr="00980874">
        <w:t>, Nokia, Alcatel-Lucent Shanghai Bell, 3GPP TSG-RAN4#82-Bis, Spokane, Washington, USA, 3</w:t>
      </w:r>
      <w:r w:rsidR="001D7257" w:rsidRPr="00980874">
        <w:rPr>
          <w:vertAlign w:val="superscript"/>
        </w:rPr>
        <w:t xml:space="preserve">rd </w:t>
      </w:r>
      <w:r w:rsidR="001D7257" w:rsidRPr="00980874">
        <w:t>– 7</w:t>
      </w:r>
      <w:r w:rsidR="001D7257" w:rsidRPr="00980874">
        <w:rPr>
          <w:vertAlign w:val="superscript"/>
        </w:rPr>
        <w:t>th</w:t>
      </w:r>
      <w:r w:rsidR="001D7257" w:rsidRPr="00980874">
        <w:t xml:space="preserve">, </w:t>
      </w:r>
      <w:r w:rsidRPr="00980874">
        <w:t>April 2017</w:t>
      </w:r>
      <w:bookmarkEnd w:id="7"/>
    </w:p>
    <w:bookmarkEnd w:id="4"/>
    <w:bookmarkEnd w:id="5"/>
    <w:bookmarkEnd w:id="6"/>
    <w:p w14:paraId="0A0CCE44" w14:textId="77777777" w:rsidR="003A7EF3" w:rsidRPr="00980874" w:rsidRDefault="003A7EF3" w:rsidP="00CE0424">
      <w:pPr>
        <w:pStyle w:val="BodyText"/>
      </w:pPr>
    </w:p>
    <w:sectPr w:rsidR="003A7EF3" w:rsidRPr="0098087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66AD9" w14:textId="77777777" w:rsidR="006B4DEF" w:rsidRDefault="006B4DEF">
      <w:r>
        <w:separator/>
      </w:r>
    </w:p>
  </w:endnote>
  <w:endnote w:type="continuationSeparator" w:id="0">
    <w:p w14:paraId="01D8544C" w14:textId="77777777" w:rsidR="006B4DEF" w:rsidRDefault="006B4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254E6" w14:textId="2156350D" w:rsidR="005D6337" w:rsidRDefault="005D633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398E0" w14:textId="77777777" w:rsidR="006B4DEF" w:rsidRDefault="006B4DEF">
      <w:r>
        <w:separator/>
      </w:r>
    </w:p>
  </w:footnote>
  <w:footnote w:type="continuationSeparator" w:id="0">
    <w:p w14:paraId="5E202983" w14:textId="77777777" w:rsidR="006B4DEF" w:rsidRDefault="006B4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A9908" w14:textId="77777777" w:rsidR="005D6337" w:rsidRDefault="005D633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7633EDF"/>
    <w:multiLevelType w:val="hybridMultilevel"/>
    <w:tmpl w:val="682CD9A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21728"/>
    <w:multiLevelType w:val="hybridMultilevel"/>
    <w:tmpl w:val="25E4FD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871"/>
        </w:tabs>
        <w:ind w:left="1871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9"/>
  </w:num>
  <w:num w:numId="6">
    <w:abstractNumId w:val="18"/>
  </w:num>
  <w:num w:numId="7">
    <w:abstractNumId w:val="23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2"/>
  </w:num>
  <w:num w:numId="15">
    <w:abstractNumId w:val="16"/>
  </w:num>
  <w:num w:numId="16">
    <w:abstractNumId w:val="24"/>
  </w:num>
  <w:num w:numId="17">
    <w:abstractNumId w:val="5"/>
  </w:num>
  <w:num w:numId="18">
    <w:abstractNumId w:val="6"/>
  </w:num>
  <w:num w:numId="19">
    <w:abstractNumId w:val="4"/>
  </w:num>
  <w:num w:numId="20">
    <w:abstractNumId w:val="26"/>
  </w:num>
  <w:num w:numId="21">
    <w:abstractNumId w:val="11"/>
  </w:num>
  <w:num w:numId="22">
    <w:abstractNumId w:val="25"/>
  </w:num>
  <w:num w:numId="23">
    <w:abstractNumId w:val="21"/>
  </w:num>
  <w:num w:numId="24">
    <w:abstractNumId w:val="13"/>
  </w:num>
  <w:num w:numId="25">
    <w:abstractNumId w:val="17"/>
  </w:num>
  <w:num w:numId="26">
    <w:abstractNumId w:val="7"/>
  </w:num>
  <w:num w:numId="27">
    <w:abstractNumId w:val="12"/>
  </w:num>
  <w:num w:numId="28">
    <w:abstractNumId w:val="14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20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20"/>
    <w:lvlOverride w:ilvl="0">
      <w:startOverride w:val="1"/>
    </w:lvlOverride>
  </w:num>
  <w:num w:numId="33">
    <w:abstractNumId w:val="1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556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2B25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3BE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674"/>
    <w:rsid w:val="000D0D07"/>
    <w:rsid w:val="000D4797"/>
    <w:rsid w:val="000E0527"/>
    <w:rsid w:val="000E1E92"/>
    <w:rsid w:val="000F06D6"/>
    <w:rsid w:val="000F0EB1"/>
    <w:rsid w:val="000F1024"/>
    <w:rsid w:val="000F1106"/>
    <w:rsid w:val="000F1DAF"/>
    <w:rsid w:val="000F3BE9"/>
    <w:rsid w:val="000F3F6C"/>
    <w:rsid w:val="000F6DF3"/>
    <w:rsid w:val="001005FF"/>
    <w:rsid w:val="00100631"/>
    <w:rsid w:val="00102B65"/>
    <w:rsid w:val="0010537F"/>
    <w:rsid w:val="001062FB"/>
    <w:rsid w:val="001063E6"/>
    <w:rsid w:val="00111213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96D"/>
    <w:rsid w:val="00151E23"/>
    <w:rsid w:val="001526E0"/>
    <w:rsid w:val="001551B5"/>
    <w:rsid w:val="001659C1"/>
    <w:rsid w:val="00173A8E"/>
    <w:rsid w:val="00174284"/>
    <w:rsid w:val="00174907"/>
    <w:rsid w:val="0017502C"/>
    <w:rsid w:val="00176F86"/>
    <w:rsid w:val="0018143F"/>
    <w:rsid w:val="00181FF8"/>
    <w:rsid w:val="001837A6"/>
    <w:rsid w:val="00190AC1"/>
    <w:rsid w:val="0019316E"/>
    <w:rsid w:val="0019341A"/>
    <w:rsid w:val="00197DF9"/>
    <w:rsid w:val="001A1987"/>
    <w:rsid w:val="001A2564"/>
    <w:rsid w:val="001A6173"/>
    <w:rsid w:val="001A6CBA"/>
    <w:rsid w:val="001B0D97"/>
    <w:rsid w:val="001B5A5D"/>
    <w:rsid w:val="001B6E74"/>
    <w:rsid w:val="001C1CE5"/>
    <w:rsid w:val="001C3D2A"/>
    <w:rsid w:val="001D0B03"/>
    <w:rsid w:val="001D51BA"/>
    <w:rsid w:val="001D53E7"/>
    <w:rsid w:val="001D6342"/>
    <w:rsid w:val="001D6D53"/>
    <w:rsid w:val="001D7257"/>
    <w:rsid w:val="001E58E2"/>
    <w:rsid w:val="001E7AED"/>
    <w:rsid w:val="001F3916"/>
    <w:rsid w:val="001F54C5"/>
    <w:rsid w:val="001F662C"/>
    <w:rsid w:val="001F7074"/>
    <w:rsid w:val="00200490"/>
    <w:rsid w:val="00201BAB"/>
    <w:rsid w:val="00201F3A"/>
    <w:rsid w:val="00203F96"/>
    <w:rsid w:val="002069B2"/>
    <w:rsid w:val="00207FA3"/>
    <w:rsid w:val="002140F2"/>
    <w:rsid w:val="00214DA8"/>
    <w:rsid w:val="00215423"/>
    <w:rsid w:val="002158FA"/>
    <w:rsid w:val="00220600"/>
    <w:rsid w:val="002224DB"/>
    <w:rsid w:val="00223C40"/>
    <w:rsid w:val="00223FCB"/>
    <w:rsid w:val="002242B0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3A52"/>
    <w:rsid w:val="00264228"/>
    <w:rsid w:val="00264334"/>
    <w:rsid w:val="0026473E"/>
    <w:rsid w:val="00266214"/>
    <w:rsid w:val="002679EC"/>
    <w:rsid w:val="00267C83"/>
    <w:rsid w:val="00270E61"/>
    <w:rsid w:val="0027144F"/>
    <w:rsid w:val="00271813"/>
    <w:rsid w:val="00271F3A"/>
    <w:rsid w:val="00273278"/>
    <w:rsid w:val="002737F4"/>
    <w:rsid w:val="002805F5"/>
    <w:rsid w:val="00280751"/>
    <w:rsid w:val="0028280A"/>
    <w:rsid w:val="00285A79"/>
    <w:rsid w:val="00286860"/>
    <w:rsid w:val="00286ACD"/>
    <w:rsid w:val="00287838"/>
    <w:rsid w:val="002907B5"/>
    <w:rsid w:val="00292EB7"/>
    <w:rsid w:val="00295A1F"/>
    <w:rsid w:val="00296227"/>
    <w:rsid w:val="00296F44"/>
    <w:rsid w:val="0029777D"/>
    <w:rsid w:val="002A055E"/>
    <w:rsid w:val="002A1D4E"/>
    <w:rsid w:val="002A2869"/>
    <w:rsid w:val="002B027D"/>
    <w:rsid w:val="002B1A08"/>
    <w:rsid w:val="002B24D6"/>
    <w:rsid w:val="002B5541"/>
    <w:rsid w:val="002C41E6"/>
    <w:rsid w:val="002D0625"/>
    <w:rsid w:val="002D071A"/>
    <w:rsid w:val="002D34B2"/>
    <w:rsid w:val="002D48B0"/>
    <w:rsid w:val="002D5B37"/>
    <w:rsid w:val="002D7637"/>
    <w:rsid w:val="002E17F2"/>
    <w:rsid w:val="002E476D"/>
    <w:rsid w:val="002E7CAE"/>
    <w:rsid w:val="002F2771"/>
    <w:rsid w:val="002F37A9"/>
    <w:rsid w:val="002F5690"/>
    <w:rsid w:val="00301CE6"/>
    <w:rsid w:val="0030256B"/>
    <w:rsid w:val="0030501F"/>
    <w:rsid w:val="00305FE5"/>
    <w:rsid w:val="00307BA1"/>
    <w:rsid w:val="00311702"/>
    <w:rsid w:val="00311E82"/>
    <w:rsid w:val="00313FD6"/>
    <w:rsid w:val="003143BD"/>
    <w:rsid w:val="00315363"/>
    <w:rsid w:val="00316CFB"/>
    <w:rsid w:val="003203ED"/>
    <w:rsid w:val="00320E18"/>
    <w:rsid w:val="00322C9F"/>
    <w:rsid w:val="00324D23"/>
    <w:rsid w:val="00331751"/>
    <w:rsid w:val="00334579"/>
    <w:rsid w:val="00335858"/>
    <w:rsid w:val="00336BDA"/>
    <w:rsid w:val="00342BD7"/>
    <w:rsid w:val="00346A7B"/>
    <w:rsid w:val="00346DB5"/>
    <w:rsid w:val="003477B1"/>
    <w:rsid w:val="00350FFD"/>
    <w:rsid w:val="003555D9"/>
    <w:rsid w:val="00357380"/>
    <w:rsid w:val="003602D9"/>
    <w:rsid w:val="003604CE"/>
    <w:rsid w:val="00367B13"/>
    <w:rsid w:val="00370E47"/>
    <w:rsid w:val="003742AC"/>
    <w:rsid w:val="00377CE1"/>
    <w:rsid w:val="00385BF0"/>
    <w:rsid w:val="003874A5"/>
    <w:rsid w:val="003939FF"/>
    <w:rsid w:val="003A2223"/>
    <w:rsid w:val="003A2A0F"/>
    <w:rsid w:val="003A45A1"/>
    <w:rsid w:val="003A5B0A"/>
    <w:rsid w:val="003A6BAC"/>
    <w:rsid w:val="003A6D25"/>
    <w:rsid w:val="003A70A4"/>
    <w:rsid w:val="003A7EF3"/>
    <w:rsid w:val="003B159C"/>
    <w:rsid w:val="003B369F"/>
    <w:rsid w:val="003B36A3"/>
    <w:rsid w:val="003B64BB"/>
    <w:rsid w:val="003B68ED"/>
    <w:rsid w:val="003B7FE5"/>
    <w:rsid w:val="003C11C8"/>
    <w:rsid w:val="003C2702"/>
    <w:rsid w:val="003C7806"/>
    <w:rsid w:val="003D109F"/>
    <w:rsid w:val="003D2478"/>
    <w:rsid w:val="003D3C45"/>
    <w:rsid w:val="003D5865"/>
    <w:rsid w:val="003D5B1F"/>
    <w:rsid w:val="003E15FA"/>
    <w:rsid w:val="003E55E4"/>
    <w:rsid w:val="003E6161"/>
    <w:rsid w:val="003E74E3"/>
    <w:rsid w:val="003F0421"/>
    <w:rsid w:val="003F05C7"/>
    <w:rsid w:val="003F2CD4"/>
    <w:rsid w:val="003F2D6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2FDE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687B"/>
    <w:rsid w:val="00457565"/>
    <w:rsid w:val="00457B71"/>
    <w:rsid w:val="004669E2"/>
    <w:rsid w:val="00470C31"/>
    <w:rsid w:val="00471DE0"/>
    <w:rsid w:val="004734D0"/>
    <w:rsid w:val="00474481"/>
    <w:rsid w:val="0047556B"/>
    <w:rsid w:val="00475A8B"/>
    <w:rsid w:val="00477768"/>
    <w:rsid w:val="0048462D"/>
    <w:rsid w:val="0048549E"/>
    <w:rsid w:val="00487456"/>
    <w:rsid w:val="0049033A"/>
    <w:rsid w:val="00492BC5"/>
    <w:rsid w:val="004964F1"/>
    <w:rsid w:val="004A16BC"/>
    <w:rsid w:val="004A2B94"/>
    <w:rsid w:val="004B3A31"/>
    <w:rsid w:val="004B6F6A"/>
    <w:rsid w:val="004B7C0C"/>
    <w:rsid w:val="004C12A0"/>
    <w:rsid w:val="004C3898"/>
    <w:rsid w:val="004D2C09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D84"/>
    <w:rsid w:val="00506557"/>
    <w:rsid w:val="0050677A"/>
    <w:rsid w:val="005108D8"/>
    <w:rsid w:val="005116F9"/>
    <w:rsid w:val="005153A7"/>
    <w:rsid w:val="0052001D"/>
    <w:rsid w:val="005219CF"/>
    <w:rsid w:val="00521E29"/>
    <w:rsid w:val="00531EA5"/>
    <w:rsid w:val="00533A96"/>
    <w:rsid w:val="00533C8F"/>
    <w:rsid w:val="00534B59"/>
    <w:rsid w:val="00536759"/>
    <w:rsid w:val="00537C62"/>
    <w:rsid w:val="00546970"/>
    <w:rsid w:val="00554E19"/>
    <w:rsid w:val="0055535B"/>
    <w:rsid w:val="0056121F"/>
    <w:rsid w:val="00563EB1"/>
    <w:rsid w:val="00563F84"/>
    <w:rsid w:val="00572505"/>
    <w:rsid w:val="00582809"/>
    <w:rsid w:val="0058798C"/>
    <w:rsid w:val="005900FA"/>
    <w:rsid w:val="005904F2"/>
    <w:rsid w:val="00590A21"/>
    <w:rsid w:val="005931CF"/>
    <w:rsid w:val="005935A4"/>
    <w:rsid w:val="005946EF"/>
    <w:rsid w:val="005948C2"/>
    <w:rsid w:val="00595DCA"/>
    <w:rsid w:val="0059779B"/>
    <w:rsid w:val="005A209A"/>
    <w:rsid w:val="005A53D3"/>
    <w:rsid w:val="005A662D"/>
    <w:rsid w:val="005B0ADD"/>
    <w:rsid w:val="005B1409"/>
    <w:rsid w:val="005B35D7"/>
    <w:rsid w:val="005B392A"/>
    <w:rsid w:val="005B3AA3"/>
    <w:rsid w:val="005B4273"/>
    <w:rsid w:val="005B6F83"/>
    <w:rsid w:val="005C74FB"/>
    <w:rsid w:val="005D1602"/>
    <w:rsid w:val="005D26AD"/>
    <w:rsid w:val="005D6337"/>
    <w:rsid w:val="005E05C7"/>
    <w:rsid w:val="005E385F"/>
    <w:rsid w:val="005E5B81"/>
    <w:rsid w:val="005F1FB9"/>
    <w:rsid w:val="005F2CB1"/>
    <w:rsid w:val="005F3025"/>
    <w:rsid w:val="005F618C"/>
    <w:rsid w:val="005F70BD"/>
    <w:rsid w:val="00600E44"/>
    <w:rsid w:val="0060283C"/>
    <w:rsid w:val="00604F14"/>
    <w:rsid w:val="006054EC"/>
    <w:rsid w:val="00611B83"/>
    <w:rsid w:val="00613257"/>
    <w:rsid w:val="00620A71"/>
    <w:rsid w:val="00620D80"/>
    <w:rsid w:val="00622A1D"/>
    <w:rsid w:val="006234A6"/>
    <w:rsid w:val="006255E7"/>
    <w:rsid w:val="00630001"/>
    <w:rsid w:val="006311B3"/>
    <w:rsid w:val="0063217E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53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EDD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BAF"/>
    <w:rsid w:val="006944E4"/>
    <w:rsid w:val="0069545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CD8"/>
    <w:rsid w:val="006B4DEF"/>
    <w:rsid w:val="006B4E16"/>
    <w:rsid w:val="006B50CF"/>
    <w:rsid w:val="006C03B8"/>
    <w:rsid w:val="006C5EC9"/>
    <w:rsid w:val="006C6059"/>
    <w:rsid w:val="006C7522"/>
    <w:rsid w:val="006D6F08"/>
    <w:rsid w:val="006E062C"/>
    <w:rsid w:val="006E0783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66CA"/>
    <w:rsid w:val="00707072"/>
    <w:rsid w:val="00707D61"/>
    <w:rsid w:val="007113BF"/>
    <w:rsid w:val="00712287"/>
    <w:rsid w:val="00712772"/>
    <w:rsid w:val="007148D3"/>
    <w:rsid w:val="00715B9A"/>
    <w:rsid w:val="0072499C"/>
    <w:rsid w:val="007257D0"/>
    <w:rsid w:val="00726EA6"/>
    <w:rsid w:val="00727208"/>
    <w:rsid w:val="00727680"/>
    <w:rsid w:val="0073182A"/>
    <w:rsid w:val="007348B1"/>
    <w:rsid w:val="00734BA8"/>
    <w:rsid w:val="007362A6"/>
    <w:rsid w:val="00736D7D"/>
    <w:rsid w:val="00740E58"/>
    <w:rsid w:val="007445A0"/>
    <w:rsid w:val="0074524B"/>
    <w:rsid w:val="00747D8B"/>
    <w:rsid w:val="00751228"/>
    <w:rsid w:val="00756276"/>
    <w:rsid w:val="007571E1"/>
    <w:rsid w:val="007604B2"/>
    <w:rsid w:val="00764813"/>
    <w:rsid w:val="00765281"/>
    <w:rsid w:val="00766BAD"/>
    <w:rsid w:val="007713B2"/>
    <w:rsid w:val="007729A2"/>
    <w:rsid w:val="007754C5"/>
    <w:rsid w:val="007755F2"/>
    <w:rsid w:val="00776971"/>
    <w:rsid w:val="00776D50"/>
    <w:rsid w:val="00780A80"/>
    <w:rsid w:val="0078177E"/>
    <w:rsid w:val="0078304C"/>
    <w:rsid w:val="00783673"/>
    <w:rsid w:val="0078404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3A03"/>
    <w:rsid w:val="007E4610"/>
    <w:rsid w:val="007E4715"/>
    <w:rsid w:val="007E505B"/>
    <w:rsid w:val="007E7091"/>
    <w:rsid w:val="007E7BCE"/>
    <w:rsid w:val="00800713"/>
    <w:rsid w:val="00802394"/>
    <w:rsid w:val="00803FAE"/>
    <w:rsid w:val="008049FA"/>
    <w:rsid w:val="0080605F"/>
    <w:rsid w:val="00807786"/>
    <w:rsid w:val="00811FCB"/>
    <w:rsid w:val="00813E41"/>
    <w:rsid w:val="008158D6"/>
    <w:rsid w:val="00817196"/>
    <w:rsid w:val="008235DB"/>
    <w:rsid w:val="00824AB4"/>
    <w:rsid w:val="00825C42"/>
    <w:rsid w:val="00825D25"/>
    <w:rsid w:val="00827D35"/>
    <w:rsid w:val="00827D6F"/>
    <w:rsid w:val="008330AD"/>
    <w:rsid w:val="008344AA"/>
    <w:rsid w:val="008376AC"/>
    <w:rsid w:val="00842AF3"/>
    <w:rsid w:val="008444E8"/>
    <w:rsid w:val="00844E80"/>
    <w:rsid w:val="0084564E"/>
    <w:rsid w:val="00846FE7"/>
    <w:rsid w:val="0085555D"/>
    <w:rsid w:val="008555D6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36E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98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FF0"/>
    <w:rsid w:val="008D2858"/>
    <w:rsid w:val="008D34F1"/>
    <w:rsid w:val="008D39D8"/>
    <w:rsid w:val="008D6D1A"/>
    <w:rsid w:val="008E065E"/>
    <w:rsid w:val="008E079B"/>
    <w:rsid w:val="008E0927"/>
    <w:rsid w:val="008E1909"/>
    <w:rsid w:val="008E617B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0E47"/>
    <w:rsid w:val="00922010"/>
    <w:rsid w:val="00931BD9"/>
    <w:rsid w:val="009368F3"/>
    <w:rsid w:val="00941636"/>
    <w:rsid w:val="00943742"/>
    <w:rsid w:val="00945C05"/>
    <w:rsid w:val="00946945"/>
    <w:rsid w:val="00947713"/>
    <w:rsid w:val="009477EC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6E5"/>
    <w:rsid w:val="00971F08"/>
    <w:rsid w:val="0097603D"/>
    <w:rsid w:val="00976949"/>
    <w:rsid w:val="00980477"/>
    <w:rsid w:val="00980874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849"/>
    <w:rsid w:val="009A5CBA"/>
    <w:rsid w:val="009A7162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433"/>
    <w:rsid w:val="009E35DB"/>
    <w:rsid w:val="009E47A3"/>
    <w:rsid w:val="009F08F3"/>
    <w:rsid w:val="009F344F"/>
    <w:rsid w:val="009F425A"/>
    <w:rsid w:val="00A031D8"/>
    <w:rsid w:val="00A048A8"/>
    <w:rsid w:val="00A04F49"/>
    <w:rsid w:val="00A13E54"/>
    <w:rsid w:val="00A17F63"/>
    <w:rsid w:val="00A2193B"/>
    <w:rsid w:val="00A22D72"/>
    <w:rsid w:val="00A2351A"/>
    <w:rsid w:val="00A23607"/>
    <w:rsid w:val="00A264A9"/>
    <w:rsid w:val="00A26CEF"/>
    <w:rsid w:val="00A26DCF"/>
    <w:rsid w:val="00A27785"/>
    <w:rsid w:val="00A30187"/>
    <w:rsid w:val="00A3448A"/>
    <w:rsid w:val="00A36297"/>
    <w:rsid w:val="00A36D3F"/>
    <w:rsid w:val="00A41E2B"/>
    <w:rsid w:val="00A45B74"/>
    <w:rsid w:val="00A47DF7"/>
    <w:rsid w:val="00A52E1D"/>
    <w:rsid w:val="00A56733"/>
    <w:rsid w:val="00A56E64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680"/>
    <w:rsid w:val="00A77EC4"/>
    <w:rsid w:val="00A8507D"/>
    <w:rsid w:val="00A92879"/>
    <w:rsid w:val="00A9442A"/>
    <w:rsid w:val="00AA016F"/>
    <w:rsid w:val="00AA1ED6"/>
    <w:rsid w:val="00AA3A27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9CF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2B98"/>
    <w:rsid w:val="00AF42D7"/>
    <w:rsid w:val="00AF7D41"/>
    <w:rsid w:val="00B006FE"/>
    <w:rsid w:val="00B007CB"/>
    <w:rsid w:val="00B02AA9"/>
    <w:rsid w:val="00B02FA3"/>
    <w:rsid w:val="00B05084"/>
    <w:rsid w:val="00B157F9"/>
    <w:rsid w:val="00B16CCB"/>
    <w:rsid w:val="00B20256"/>
    <w:rsid w:val="00B20D09"/>
    <w:rsid w:val="00B2763F"/>
    <w:rsid w:val="00B27AAC"/>
    <w:rsid w:val="00B30929"/>
    <w:rsid w:val="00B326D7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8718F"/>
    <w:rsid w:val="00B90F73"/>
    <w:rsid w:val="00B93B59"/>
    <w:rsid w:val="00B9406A"/>
    <w:rsid w:val="00B95E2F"/>
    <w:rsid w:val="00BA2280"/>
    <w:rsid w:val="00BA2A08"/>
    <w:rsid w:val="00BA56D2"/>
    <w:rsid w:val="00BA76E0"/>
    <w:rsid w:val="00BB2A25"/>
    <w:rsid w:val="00BB51E9"/>
    <w:rsid w:val="00BC0FDC"/>
    <w:rsid w:val="00BC24DB"/>
    <w:rsid w:val="00BC3053"/>
    <w:rsid w:val="00BC4D2E"/>
    <w:rsid w:val="00BC7BC6"/>
    <w:rsid w:val="00BD48AC"/>
    <w:rsid w:val="00BD5F1A"/>
    <w:rsid w:val="00BE0997"/>
    <w:rsid w:val="00BE1234"/>
    <w:rsid w:val="00BE2FA6"/>
    <w:rsid w:val="00BE333F"/>
    <w:rsid w:val="00BE7406"/>
    <w:rsid w:val="00BE7603"/>
    <w:rsid w:val="00BE77C5"/>
    <w:rsid w:val="00BF3279"/>
    <w:rsid w:val="00BF74C7"/>
    <w:rsid w:val="00C015F1"/>
    <w:rsid w:val="00C01F33"/>
    <w:rsid w:val="00C02CC6"/>
    <w:rsid w:val="00C040F7"/>
    <w:rsid w:val="00C044AB"/>
    <w:rsid w:val="00C05706"/>
    <w:rsid w:val="00C05A55"/>
    <w:rsid w:val="00C07377"/>
    <w:rsid w:val="00C10478"/>
    <w:rsid w:val="00C12107"/>
    <w:rsid w:val="00C14D4B"/>
    <w:rsid w:val="00C154BB"/>
    <w:rsid w:val="00C260DF"/>
    <w:rsid w:val="00C279B5"/>
    <w:rsid w:val="00C27C45"/>
    <w:rsid w:val="00C324EA"/>
    <w:rsid w:val="00C3719D"/>
    <w:rsid w:val="00C37CB2"/>
    <w:rsid w:val="00C473A5"/>
    <w:rsid w:val="00C47DB7"/>
    <w:rsid w:val="00C54784"/>
    <w:rsid w:val="00C54995"/>
    <w:rsid w:val="00C54D41"/>
    <w:rsid w:val="00C60783"/>
    <w:rsid w:val="00C61C53"/>
    <w:rsid w:val="00C64672"/>
    <w:rsid w:val="00C70697"/>
    <w:rsid w:val="00C72093"/>
    <w:rsid w:val="00C72EF4"/>
    <w:rsid w:val="00C744FE"/>
    <w:rsid w:val="00C75D2F"/>
    <w:rsid w:val="00C76417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042"/>
    <w:rsid w:val="00CA1ED8"/>
    <w:rsid w:val="00CA3607"/>
    <w:rsid w:val="00CB1F63"/>
    <w:rsid w:val="00CB7170"/>
    <w:rsid w:val="00CC040E"/>
    <w:rsid w:val="00CC111F"/>
    <w:rsid w:val="00CC2011"/>
    <w:rsid w:val="00CC3EA0"/>
    <w:rsid w:val="00CC4195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39F3"/>
    <w:rsid w:val="00D10249"/>
    <w:rsid w:val="00D115C3"/>
    <w:rsid w:val="00D11897"/>
    <w:rsid w:val="00D12491"/>
    <w:rsid w:val="00D13135"/>
    <w:rsid w:val="00D13E4E"/>
    <w:rsid w:val="00D21F32"/>
    <w:rsid w:val="00D239A7"/>
    <w:rsid w:val="00D23F47"/>
    <w:rsid w:val="00D32BE5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DB4"/>
    <w:rsid w:val="00D652B5"/>
    <w:rsid w:val="00D65556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333"/>
    <w:rsid w:val="00D9196D"/>
    <w:rsid w:val="00D92982"/>
    <w:rsid w:val="00D949C6"/>
    <w:rsid w:val="00DA305E"/>
    <w:rsid w:val="00DA5417"/>
    <w:rsid w:val="00DA56E8"/>
    <w:rsid w:val="00DB0A9F"/>
    <w:rsid w:val="00DB377D"/>
    <w:rsid w:val="00DB79EF"/>
    <w:rsid w:val="00DC2D36"/>
    <w:rsid w:val="00DC53EF"/>
    <w:rsid w:val="00DD004C"/>
    <w:rsid w:val="00DE5608"/>
    <w:rsid w:val="00DE58D0"/>
    <w:rsid w:val="00DE654F"/>
    <w:rsid w:val="00DE7D33"/>
    <w:rsid w:val="00DF0B6E"/>
    <w:rsid w:val="00DF15E0"/>
    <w:rsid w:val="00DF37A0"/>
    <w:rsid w:val="00E110E7"/>
    <w:rsid w:val="00E11B20"/>
    <w:rsid w:val="00E17439"/>
    <w:rsid w:val="00E17FA2"/>
    <w:rsid w:val="00E21C8C"/>
    <w:rsid w:val="00E222CC"/>
    <w:rsid w:val="00E22330"/>
    <w:rsid w:val="00E30B5A"/>
    <w:rsid w:val="00E3123D"/>
    <w:rsid w:val="00E31461"/>
    <w:rsid w:val="00E31464"/>
    <w:rsid w:val="00E31D43"/>
    <w:rsid w:val="00E32608"/>
    <w:rsid w:val="00E34188"/>
    <w:rsid w:val="00E347B1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F74"/>
    <w:rsid w:val="00EA1394"/>
    <w:rsid w:val="00EA27BF"/>
    <w:rsid w:val="00EA7A41"/>
    <w:rsid w:val="00EB077B"/>
    <w:rsid w:val="00EB4EA2"/>
    <w:rsid w:val="00EB7446"/>
    <w:rsid w:val="00EC24D5"/>
    <w:rsid w:val="00EC27C6"/>
    <w:rsid w:val="00EC4207"/>
    <w:rsid w:val="00EC5653"/>
    <w:rsid w:val="00EC71CE"/>
    <w:rsid w:val="00ED1006"/>
    <w:rsid w:val="00ED319E"/>
    <w:rsid w:val="00ED5D7C"/>
    <w:rsid w:val="00EE13E4"/>
    <w:rsid w:val="00EF18FE"/>
    <w:rsid w:val="00EF4F42"/>
    <w:rsid w:val="00EF5787"/>
    <w:rsid w:val="00EF60D0"/>
    <w:rsid w:val="00F0528D"/>
    <w:rsid w:val="00F055D3"/>
    <w:rsid w:val="00F066CF"/>
    <w:rsid w:val="00F06C67"/>
    <w:rsid w:val="00F06DFD"/>
    <w:rsid w:val="00F071D1"/>
    <w:rsid w:val="00F07533"/>
    <w:rsid w:val="00F10629"/>
    <w:rsid w:val="00F12B1D"/>
    <w:rsid w:val="00F15FA5"/>
    <w:rsid w:val="00F209B7"/>
    <w:rsid w:val="00F2376F"/>
    <w:rsid w:val="00F243D8"/>
    <w:rsid w:val="00F274C3"/>
    <w:rsid w:val="00F30828"/>
    <w:rsid w:val="00F313D6"/>
    <w:rsid w:val="00F40F0C"/>
    <w:rsid w:val="00F41396"/>
    <w:rsid w:val="00F45289"/>
    <w:rsid w:val="00F46F92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A54"/>
    <w:rsid w:val="00F67F53"/>
    <w:rsid w:val="00F703BE"/>
    <w:rsid w:val="00F71F69"/>
    <w:rsid w:val="00F720F8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2BD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17C3"/>
    <w:rsid w:val="00FC728B"/>
    <w:rsid w:val="00FC7429"/>
    <w:rsid w:val="00FD07F6"/>
    <w:rsid w:val="00FD1EC8"/>
    <w:rsid w:val="00FD47ED"/>
    <w:rsid w:val="00FD74DB"/>
    <w:rsid w:val="00FD7660"/>
    <w:rsid w:val="00FE0655"/>
    <w:rsid w:val="00FE2365"/>
    <w:rsid w:val="00FE2BD2"/>
    <w:rsid w:val="00FE34EC"/>
    <w:rsid w:val="00FE37D7"/>
    <w:rsid w:val="00FE476C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720DB3"/>
  <w15:chartTrackingRefBased/>
  <w15:docId w15:val="{B9A3CD4F-2179-46B4-9791-021A02045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05FE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344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44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44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44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44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44A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44A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44A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44A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5F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5FE5"/>
  </w:style>
  <w:style w:type="paragraph" w:styleId="TOC8">
    <w:name w:val="toc 8"/>
    <w:basedOn w:val="TOC1"/>
    <w:uiPriority w:val="39"/>
    <w:rsid w:val="008344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44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44A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44AA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344AA"/>
    <w:pPr>
      <w:ind w:left="1701" w:hanging="1701"/>
    </w:pPr>
  </w:style>
  <w:style w:type="paragraph" w:styleId="TOC4">
    <w:name w:val="toc 4"/>
    <w:basedOn w:val="TOC3"/>
    <w:uiPriority w:val="39"/>
    <w:rsid w:val="008344AA"/>
    <w:pPr>
      <w:ind w:left="1418" w:hanging="1418"/>
    </w:pPr>
  </w:style>
  <w:style w:type="paragraph" w:styleId="TOC3">
    <w:name w:val="toc 3"/>
    <w:basedOn w:val="TOC2"/>
    <w:uiPriority w:val="39"/>
    <w:rsid w:val="008344AA"/>
    <w:pPr>
      <w:ind w:left="1134" w:hanging="1134"/>
    </w:pPr>
  </w:style>
  <w:style w:type="paragraph" w:styleId="TOC2">
    <w:name w:val="toc 2"/>
    <w:basedOn w:val="TOC1"/>
    <w:uiPriority w:val="39"/>
    <w:rsid w:val="008344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44AA"/>
    <w:pPr>
      <w:ind w:left="284"/>
    </w:pPr>
  </w:style>
  <w:style w:type="paragraph" w:styleId="Index1">
    <w:name w:val="index 1"/>
    <w:basedOn w:val="Normal"/>
    <w:rsid w:val="008344AA"/>
    <w:pPr>
      <w:keepLines/>
      <w:spacing w:after="0"/>
    </w:pPr>
  </w:style>
  <w:style w:type="paragraph" w:styleId="DocumentMap">
    <w:name w:val="Document Map"/>
    <w:basedOn w:val="Normal"/>
    <w:link w:val="DocumentMapChar"/>
    <w:rsid w:val="008344A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44AA"/>
    <w:pPr>
      <w:numPr>
        <w:numId w:val="22"/>
      </w:numPr>
    </w:pPr>
  </w:style>
  <w:style w:type="paragraph" w:styleId="ListNumber">
    <w:name w:val="List Number"/>
    <w:basedOn w:val="List"/>
    <w:rsid w:val="008344AA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344AA"/>
    <w:pPr>
      <w:ind w:left="568" w:hanging="284"/>
    </w:pPr>
  </w:style>
  <w:style w:type="paragraph" w:styleId="Header">
    <w:name w:val="header"/>
    <w:link w:val="HeaderChar"/>
    <w:rsid w:val="008344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344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44A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44A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44AA"/>
    <w:pPr>
      <w:ind w:left="1418" w:hanging="1418"/>
    </w:pPr>
  </w:style>
  <w:style w:type="paragraph" w:styleId="TOC6">
    <w:name w:val="toc 6"/>
    <w:basedOn w:val="TOC5"/>
    <w:next w:val="Normal"/>
    <w:uiPriority w:val="39"/>
    <w:rsid w:val="008344AA"/>
    <w:pPr>
      <w:ind w:left="1985" w:hanging="1985"/>
    </w:pPr>
  </w:style>
  <w:style w:type="paragraph" w:styleId="TOC7">
    <w:name w:val="toc 7"/>
    <w:basedOn w:val="TOC6"/>
    <w:next w:val="Normal"/>
    <w:uiPriority w:val="39"/>
    <w:rsid w:val="008344AA"/>
    <w:pPr>
      <w:ind w:left="2268" w:hanging="2268"/>
    </w:pPr>
  </w:style>
  <w:style w:type="paragraph" w:styleId="ListBullet2">
    <w:name w:val="List Bullet 2"/>
    <w:basedOn w:val="ListBullet"/>
    <w:rsid w:val="008344AA"/>
    <w:pPr>
      <w:numPr>
        <w:numId w:val="17"/>
      </w:numPr>
    </w:pPr>
  </w:style>
  <w:style w:type="paragraph" w:styleId="ListBullet">
    <w:name w:val="List Bullet"/>
    <w:basedOn w:val="List"/>
    <w:rsid w:val="008344AA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344AA"/>
    <w:pPr>
      <w:numPr>
        <w:numId w:val="18"/>
      </w:numPr>
    </w:pPr>
  </w:style>
  <w:style w:type="paragraph" w:customStyle="1" w:styleId="EQ">
    <w:name w:val="EQ"/>
    <w:basedOn w:val="Normal"/>
    <w:next w:val="Normal"/>
    <w:rsid w:val="008344AA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44AA"/>
    <w:pPr>
      <w:ind w:left="851"/>
    </w:pPr>
    <w:rPr>
      <w:lang w:eastAsia="ja-JP"/>
    </w:rPr>
  </w:style>
  <w:style w:type="paragraph" w:styleId="List3">
    <w:name w:val="List 3"/>
    <w:basedOn w:val="List2"/>
    <w:rsid w:val="008344AA"/>
    <w:pPr>
      <w:ind w:left="1135"/>
    </w:pPr>
  </w:style>
  <w:style w:type="paragraph" w:styleId="List4">
    <w:name w:val="List 4"/>
    <w:basedOn w:val="List3"/>
    <w:rsid w:val="008344AA"/>
    <w:pPr>
      <w:ind w:left="1418"/>
    </w:pPr>
  </w:style>
  <w:style w:type="paragraph" w:styleId="List5">
    <w:name w:val="List 5"/>
    <w:basedOn w:val="List4"/>
    <w:rsid w:val="008344AA"/>
    <w:pPr>
      <w:ind w:left="1702"/>
    </w:pPr>
  </w:style>
  <w:style w:type="paragraph" w:customStyle="1" w:styleId="EditorsNote">
    <w:name w:val="Editor's Note"/>
    <w:basedOn w:val="NO"/>
    <w:link w:val="EditorsNoteChar"/>
    <w:rsid w:val="008344AA"/>
    <w:rPr>
      <w:color w:val="FF0000"/>
      <w:lang w:val="x-none" w:eastAsia="x-none"/>
    </w:rPr>
  </w:style>
  <w:style w:type="paragraph" w:styleId="ListBullet4">
    <w:name w:val="List Bullet 4"/>
    <w:basedOn w:val="ListBullet3"/>
    <w:rsid w:val="008344AA"/>
    <w:pPr>
      <w:numPr>
        <w:numId w:val="19"/>
      </w:numPr>
    </w:pPr>
  </w:style>
  <w:style w:type="paragraph" w:styleId="ListBullet5">
    <w:name w:val="List Bullet 5"/>
    <w:basedOn w:val="ListBullet4"/>
    <w:rsid w:val="008344AA"/>
    <w:pPr>
      <w:numPr>
        <w:numId w:val="20"/>
      </w:numPr>
    </w:pPr>
  </w:style>
  <w:style w:type="paragraph" w:styleId="Footer">
    <w:name w:val="footer"/>
    <w:basedOn w:val="Header"/>
    <w:link w:val="FooterChar"/>
    <w:rsid w:val="008344AA"/>
    <w:pPr>
      <w:jc w:val="center"/>
    </w:pPr>
    <w:rPr>
      <w:i/>
    </w:rPr>
  </w:style>
  <w:style w:type="paragraph" w:customStyle="1" w:styleId="Reference">
    <w:name w:val="Reference"/>
    <w:basedOn w:val="BodyText"/>
    <w:rsid w:val="008344AA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344AA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44AA"/>
  </w:style>
  <w:style w:type="paragraph" w:styleId="BodyText">
    <w:name w:val="Body Text"/>
    <w:basedOn w:val="Normal"/>
    <w:link w:val="BodyTextChar"/>
    <w:rsid w:val="008344AA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344AA"/>
    <w:rPr>
      <w:color w:val="0000FF"/>
      <w:u w:val="single"/>
    </w:rPr>
  </w:style>
  <w:style w:type="character" w:styleId="FollowedHyperlink">
    <w:name w:val="FollowedHyperlink"/>
    <w:unhideWhenUsed/>
    <w:rsid w:val="008344AA"/>
    <w:rPr>
      <w:color w:val="800080"/>
      <w:u w:val="single"/>
    </w:rPr>
  </w:style>
  <w:style w:type="character" w:styleId="CommentReference">
    <w:name w:val="annotation reference"/>
    <w:uiPriority w:val="99"/>
    <w:qFormat/>
    <w:rsid w:val="008344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44AA"/>
  </w:style>
  <w:style w:type="paragraph" w:styleId="CommentSubject">
    <w:name w:val="annotation subject"/>
    <w:basedOn w:val="CommentText"/>
    <w:next w:val="CommentText"/>
    <w:link w:val="CommentSubjectChar"/>
    <w:rsid w:val="008344AA"/>
    <w:rPr>
      <w:b/>
      <w:bCs/>
    </w:rPr>
  </w:style>
  <w:style w:type="character" w:customStyle="1" w:styleId="Heading1Char">
    <w:name w:val="Heading 1 Char"/>
    <w:link w:val="Heading1"/>
    <w:rsid w:val="008344A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8344AA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344AA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44AA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44AA"/>
    <w:rPr>
      <w:rFonts w:ascii="Times New Roman" w:hAnsi="Times New Roman"/>
    </w:rPr>
  </w:style>
  <w:style w:type="paragraph" w:customStyle="1" w:styleId="Proposal">
    <w:name w:val="Proposal"/>
    <w:basedOn w:val="BodyText"/>
    <w:rsid w:val="008344AA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344AA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44AA"/>
    <w:rPr>
      <w:rFonts w:ascii="Times New Roman" w:hAnsi="Times New Roman"/>
    </w:rPr>
  </w:style>
  <w:style w:type="paragraph" w:customStyle="1" w:styleId="EX">
    <w:name w:val="EX"/>
    <w:basedOn w:val="Normal"/>
    <w:rsid w:val="008344AA"/>
    <w:pPr>
      <w:keepLines/>
      <w:ind w:left="1702" w:hanging="1418"/>
    </w:pPr>
  </w:style>
  <w:style w:type="paragraph" w:customStyle="1" w:styleId="EW">
    <w:name w:val="EW"/>
    <w:basedOn w:val="EX"/>
    <w:rsid w:val="008344AA"/>
    <w:pPr>
      <w:spacing w:after="0"/>
    </w:pPr>
  </w:style>
  <w:style w:type="paragraph" w:customStyle="1" w:styleId="TAL">
    <w:name w:val="TAL"/>
    <w:basedOn w:val="Normal"/>
    <w:link w:val="TALCar"/>
    <w:rsid w:val="008344A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44AA"/>
    <w:pPr>
      <w:jc w:val="center"/>
    </w:pPr>
  </w:style>
  <w:style w:type="paragraph" w:customStyle="1" w:styleId="TAH">
    <w:name w:val="TAH"/>
    <w:basedOn w:val="TAC"/>
    <w:link w:val="TAHCar"/>
    <w:rsid w:val="008344AA"/>
    <w:rPr>
      <w:b/>
    </w:rPr>
  </w:style>
  <w:style w:type="paragraph" w:customStyle="1" w:styleId="TAN">
    <w:name w:val="TAN"/>
    <w:basedOn w:val="TAL"/>
    <w:rsid w:val="008344AA"/>
    <w:pPr>
      <w:ind w:left="851" w:hanging="851"/>
    </w:pPr>
  </w:style>
  <w:style w:type="paragraph" w:customStyle="1" w:styleId="TAR">
    <w:name w:val="TAR"/>
    <w:basedOn w:val="TAL"/>
    <w:rsid w:val="008344AA"/>
    <w:pPr>
      <w:jc w:val="right"/>
    </w:pPr>
  </w:style>
  <w:style w:type="paragraph" w:customStyle="1" w:styleId="TH">
    <w:name w:val="TH"/>
    <w:basedOn w:val="Normal"/>
    <w:link w:val="THChar"/>
    <w:rsid w:val="008344A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44A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44AA"/>
    <w:pPr>
      <w:outlineLvl w:val="9"/>
    </w:pPr>
  </w:style>
  <w:style w:type="paragraph" w:customStyle="1" w:styleId="ZA">
    <w:name w:val="ZA"/>
    <w:rsid w:val="008344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44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44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44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44AA"/>
  </w:style>
  <w:style w:type="paragraph" w:customStyle="1" w:styleId="ZH">
    <w:name w:val="ZH"/>
    <w:rsid w:val="008344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44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44A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44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44AA"/>
    <w:pPr>
      <w:framePr w:wrap="notBeside" w:y="16161"/>
    </w:pPr>
  </w:style>
  <w:style w:type="paragraph" w:customStyle="1" w:styleId="FP">
    <w:name w:val="FP"/>
    <w:basedOn w:val="Normal"/>
    <w:rsid w:val="008344AA"/>
    <w:pPr>
      <w:spacing w:after="0"/>
    </w:pPr>
  </w:style>
  <w:style w:type="paragraph" w:customStyle="1" w:styleId="Observation">
    <w:name w:val="Observation"/>
    <w:basedOn w:val="Proposal"/>
    <w:qFormat/>
    <w:rsid w:val="008344AA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44A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44A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44A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44AA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44AA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44A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44AA"/>
    <w:pPr>
      <w:ind w:left="1985"/>
    </w:pPr>
  </w:style>
  <w:style w:type="character" w:customStyle="1" w:styleId="B6Char">
    <w:name w:val="B6 Char"/>
    <w:link w:val="B6"/>
    <w:rsid w:val="008344A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44AA"/>
    <w:pPr>
      <w:ind w:left="2269"/>
    </w:pPr>
  </w:style>
  <w:style w:type="character" w:customStyle="1" w:styleId="B7Char">
    <w:name w:val="B7 Char"/>
    <w:basedOn w:val="B6Char"/>
    <w:link w:val="B7"/>
    <w:rsid w:val="008344A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44AA"/>
    <w:pPr>
      <w:ind w:left="2552"/>
    </w:pPr>
  </w:style>
  <w:style w:type="character" w:customStyle="1" w:styleId="BalloonTextChar">
    <w:name w:val="Balloon Text Char"/>
    <w:link w:val="BalloonText"/>
    <w:rsid w:val="008344AA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44AA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44A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44A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44A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44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344AA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44AA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344AA"/>
    <w:pPr>
      <w:keepLines/>
      <w:ind w:left="1135" w:hanging="851"/>
    </w:pPr>
  </w:style>
  <w:style w:type="character" w:customStyle="1" w:styleId="NOChar">
    <w:name w:val="NO Char"/>
    <w:link w:val="NO"/>
    <w:qFormat/>
    <w:rsid w:val="008344A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44A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44AA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44AA"/>
    <w:rPr>
      <w:i/>
      <w:iCs/>
    </w:rPr>
  </w:style>
  <w:style w:type="paragraph" w:customStyle="1" w:styleId="FigureTitle">
    <w:name w:val="Figure_Title"/>
    <w:basedOn w:val="Normal"/>
    <w:next w:val="Normal"/>
    <w:rsid w:val="008344A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344A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44AA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44A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44AA"/>
    <w:rPr>
      <w:i/>
      <w:color w:val="0000FF"/>
    </w:rPr>
  </w:style>
  <w:style w:type="character" w:customStyle="1" w:styleId="Heading2Char">
    <w:name w:val="Heading 2 Char"/>
    <w:link w:val="Heading2"/>
    <w:rsid w:val="008344A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344A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344A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44AA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344A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44AA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44AA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44A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44AA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44AA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44A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44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344AA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344A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44A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344AA"/>
    <w:pPr>
      <w:spacing w:after="0"/>
    </w:pPr>
  </w:style>
  <w:style w:type="paragraph" w:customStyle="1" w:styleId="PL">
    <w:name w:val="PL"/>
    <w:link w:val="PLChar"/>
    <w:qFormat/>
    <w:rsid w:val="008344A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44A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44A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44AA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344AA"/>
    <w:rPr>
      <w:b/>
      <w:bCs/>
    </w:rPr>
  </w:style>
  <w:style w:type="table" w:styleId="TableGrid">
    <w:name w:val="Table Grid"/>
    <w:basedOn w:val="TableNormal"/>
    <w:uiPriority w:val="39"/>
    <w:rsid w:val="008344A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44A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344A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344A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44AA"/>
  </w:style>
  <w:style w:type="paragraph" w:customStyle="1" w:styleId="TALCharChar">
    <w:name w:val="TAL Char Char"/>
    <w:basedOn w:val="Normal"/>
    <w:link w:val="TALCharCharChar"/>
    <w:rsid w:val="008344A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44A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44AA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44AA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44AA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44AA"/>
    <w:pPr>
      <w:numPr>
        <w:numId w:val="10"/>
      </w:numPr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367B13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67B13"/>
    <w:rPr>
      <w:rFonts w:asciiTheme="minorHAnsi" w:eastAsiaTheme="minorEastAsia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Reference">
    <w:name w:val="Subtle Reference"/>
    <w:basedOn w:val="DefaultParagraphFont"/>
    <w:uiPriority w:val="31"/>
    <w:qFormat/>
    <w:rsid w:val="0049033A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1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5NUHHDQN7SK2-1476151046-35277</_dlc_DocId>
    <_dlc_DocIdUrl xmlns="f166a696-7b5b-4ccd-9f0c-ffde0cceec81">
      <Url>https://ericsson.sharepoint.com/sites/star/_layouts/15/DocIdRedir.aspx?ID=5NUHHDQN7SK2-1476151046-35277</Url>
      <Description>5NUHHDQN7SK2-1476151046-35277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2C489-1716-4655-8762-B9F0147A39F5}">
  <ds:schemaRefs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611109f9-ed58-4498-a270-1fb2086a5321"/>
    <ds:schemaRef ds:uri="http://schemas.microsoft.com/office/infopath/2007/PartnerControls"/>
    <ds:schemaRef ds:uri="http://schemas.microsoft.com/office/2006/metadata/properties"/>
    <ds:schemaRef ds:uri="http://purl.org/dc/terms/"/>
    <ds:schemaRef ds:uri="d8762117-8292-4133-b1c7-eab5c6487cfd"/>
    <ds:schemaRef ds:uri="http://schemas.microsoft.com/sharepoint/v4"/>
    <ds:schemaRef ds:uri="f166a696-7b5b-4ccd-9f0c-ffde0cceec81"/>
  </ds:schemaRefs>
</ds:datastoreItem>
</file>

<file path=customXml/itemProps2.xml><?xml version="1.0" encoding="utf-8"?>
<ds:datastoreItem xmlns:ds="http://schemas.openxmlformats.org/officeDocument/2006/customXml" ds:itemID="{5BEAA39A-7F63-4C0D-B149-553C0C3D21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6D9673-CCF0-4795-8E66-E6C0236CA1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DC7F730-B94E-44AA-A9A2-E5BD80D8BA6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D26C7CE-D4F7-4F3B-ABF0-97D346197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AFB63D-83B5-4AEF-82A1-32B6DE2A5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4</Pages>
  <Words>1225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9133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Yuhang Liu</dc:creator>
  <cp:keywords>3GPP; Ericsson; TDoc</cp:keywords>
  <dc:description/>
  <cp:lastModifiedBy>Ericsson</cp:lastModifiedBy>
  <cp:revision>157</cp:revision>
  <cp:lastPrinted>2008-01-31T07:09:00Z</cp:lastPrinted>
  <dcterms:created xsi:type="dcterms:W3CDTF">2018-10-24T14:47:00Z</dcterms:created>
  <dcterms:modified xsi:type="dcterms:W3CDTF">2018-11-01T21:32:00Z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6168b468-e5a7-4719-af18-f38ef21aa689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